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vm" ContentType="image/unknow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Ind w:w="-70" w:type="dxa"/>
        <w:tblLayout w:type="fixed"/>
        <w:tblCellMar>
          <w:left w:w="10" w:type="dxa"/>
          <w:right w:w="10" w:type="dxa"/>
        </w:tblCellMar>
        <w:tblLook w:val="0000" w:firstRow="0" w:lastRow="0" w:firstColumn="0" w:lastColumn="0" w:noHBand="0" w:noVBand="0"/>
      </w:tblPr>
      <w:tblGrid>
        <w:gridCol w:w="4783"/>
        <w:gridCol w:w="1738"/>
        <w:gridCol w:w="3754"/>
      </w:tblGrid>
      <w:tr w:rsidR="00D542F5">
        <w:tblPrEx>
          <w:tblCellMar>
            <w:top w:w="0" w:type="dxa"/>
            <w:bottom w:w="0" w:type="dxa"/>
          </w:tblCellMar>
        </w:tblPrEx>
        <w:trPr>
          <w:cantSplit/>
          <w:trHeight w:val="1983"/>
        </w:trPr>
        <w:tc>
          <w:tcPr>
            <w:tcW w:w="6521" w:type="dxa"/>
            <w:gridSpan w:val="2"/>
            <w:tcMar>
              <w:top w:w="0" w:type="dxa"/>
              <w:left w:w="70" w:type="dxa"/>
              <w:bottom w:w="0" w:type="dxa"/>
              <w:right w:w="70" w:type="dxa"/>
            </w:tcMar>
          </w:tcPr>
          <w:p w:rsidR="00D542F5" w:rsidRDefault="00B971B0">
            <w:pPr>
              <w:pStyle w:val="Textbody"/>
              <w:rPr>
                <w:rFonts w:ascii="Arial" w:hAnsi="Arial"/>
                <w:sz w:val="13"/>
              </w:rPr>
            </w:pPr>
            <w:bookmarkStart w:id="0" w:name="_GoBack"/>
            <w:bookmarkEnd w:id="0"/>
            <w:r>
              <w:rPr>
                <w:rFonts w:ascii="Arial" w:hAnsi="Arial"/>
                <w:sz w:val="13"/>
              </w:rPr>
              <w:t>DIRECTION GÉNÉRALE DES DOUANES</w:t>
            </w:r>
            <w:r>
              <w:rPr>
                <w:rFonts w:ascii="Arial" w:hAnsi="Arial"/>
                <w:sz w:val="13"/>
              </w:rPr>
              <w:br/>
            </w:r>
            <w:r>
              <w:rPr>
                <w:rFonts w:ascii="Arial" w:hAnsi="Arial"/>
                <w:sz w:val="13"/>
              </w:rPr>
              <w:t>ET DROITS INDIRECTS</w:t>
            </w:r>
          </w:p>
          <w:p w:rsidR="00D542F5" w:rsidRDefault="00B971B0">
            <w:pPr>
              <w:pStyle w:val="Standard"/>
              <w:spacing w:line="230" w:lineRule="exact"/>
              <w:rPr>
                <w:rFonts w:ascii="Arial" w:hAnsi="Arial"/>
                <w:spacing w:val="10"/>
                <w:sz w:val="12"/>
              </w:rPr>
            </w:pPr>
            <w:r>
              <w:rPr>
                <w:rFonts w:ascii="Arial" w:hAnsi="Arial"/>
                <w:spacing w:val="10"/>
                <w:sz w:val="12"/>
              </w:rPr>
              <w:t>SOUS-DIRECTION DES RESSOURCES HUMAINES,</w:t>
            </w:r>
          </w:p>
          <w:p w:rsidR="00D542F5" w:rsidRDefault="00B971B0">
            <w:pPr>
              <w:pStyle w:val="Standard"/>
              <w:spacing w:line="230" w:lineRule="exact"/>
              <w:rPr>
                <w:rFonts w:ascii="Arial" w:hAnsi="Arial"/>
                <w:spacing w:val="10"/>
                <w:sz w:val="12"/>
              </w:rPr>
            </w:pPr>
            <w:r>
              <w:rPr>
                <w:rFonts w:ascii="Arial" w:hAnsi="Arial"/>
                <w:spacing w:val="10"/>
                <w:sz w:val="12"/>
              </w:rPr>
              <w:t>DES RELATIONS SOCIALES ET DE L’ORGANISATION</w:t>
            </w:r>
          </w:p>
          <w:p w:rsidR="00D542F5" w:rsidRDefault="00B971B0">
            <w:pPr>
              <w:pStyle w:val="Standard"/>
              <w:spacing w:line="230" w:lineRule="exact"/>
              <w:rPr>
                <w:rFonts w:ascii="Arial" w:hAnsi="Arial"/>
                <w:spacing w:val="10"/>
                <w:sz w:val="12"/>
              </w:rPr>
            </w:pPr>
            <w:r>
              <w:rPr>
                <w:rFonts w:ascii="Arial" w:hAnsi="Arial"/>
                <w:spacing w:val="10"/>
                <w:sz w:val="12"/>
              </w:rPr>
              <w:t>BUREAU  A3</w:t>
            </w:r>
          </w:p>
          <w:p w:rsidR="00D542F5" w:rsidRDefault="00B971B0">
            <w:pPr>
              <w:pStyle w:val="Standard"/>
              <w:spacing w:after="60" w:line="230" w:lineRule="exact"/>
              <w:rPr>
                <w:rFonts w:ascii="Arial" w:hAnsi="Arial"/>
                <w:spacing w:val="10"/>
                <w:sz w:val="12"/>
              </w:rPr>
            </w:pPr>
            <w:r>
              <w:rPr>
                <w:rFonts w:ascii="Arial" w:hAnsi="Arial"/>
                <w:spacing w:val="10"/>
                <w:sz w:val="12"/>
              </w:rPr>
              <w:t>11, RUE DES DEUX COMMUNES</w:t>
            </w:r>
          </w:p>
          <w:p w:rsidR="00D542F5" w:rsidRDefault="00B971B0">
            <w:pPr>
              <w:pStyle w:val="Standard"/>
              <w:spacing w:after="60" w:line="230" w:lineRule="exact"/>
              <w:rPr>
                <w:rFonts w:ascii="Arial" w:hAnsi="Arial"/>
                <w:spacing w:val="10"/>
                <w:sz w:val="12"/>
              </w:rPr>
            </w:pPr>
            <w:r>
              <w:rPr>
                <w:rFonts w:ascii="Arial" w:hAnsi="Arial"/>
                <w:spacing w:val="10"/>
                <w:sz w:val="12"/>
              </w:rPr>
              <w:t xml:space="preserve">93558 </w:t>
            </w:r>
            <w:r>
              <w:rPr>
                <w:rFonts w:ascii="Arial" w:hAnsi="Arial"/>
                <w:spacing w:val="10"/>
                <w:sz w:val="12"/>
              </w:rPr>
              <w:t>MONTREUIL CEDEX</w:t>
            </w:r>
          </w:p>
          <w:p w:rsidR="00D542F5" w:rsidRDefault="00B971B0">
            <w:pPr>
              <w:pStyle w:val="Standard"/>
              <w:spacing w:line="230" w:lineRule="exact"/>
              <w:rPr>
                <w:rFonts w:ascii="Arial" w:hAnsi="Arial"/>
                <w:spacing w:val="10"/>
                <w:sz w:val="12"/>
              </w:rPr>
            </w:pPr>
            <w:r>
              <w:rPr>
                <w:rFonts w:ascii="Arial" w:hAnsi="Arial"/>
                <w:spacing w:val="10"/>
                <w:sz w:val="12"/>
              </w:rPr>
              <w:t>Site Internet : www.douane.gouv.fr</w:t>
            </w:r>
          </w:p>
        </w:tc>
        <w:tc>
          <w:tcPr>
            <w:tcW w:w="3754" w:type="dxa"/>
            <w:tcMar>
              <w:top w:w="0" w:type="dxa"/>
              <w:left w:w="70" w:type="dxa"/>
              <w:bottom w:w="0" w:type="dxa"/>
              <w:right w:w="70" w:type="dxa"/>
            </w:tcMar>
          </w:tcPr>
          <w:p w:rsidR="00D542F5" w:rsidRDefault="00B971B0">
            <w:pPr>
              <w:pStyle w:val="Standard"/>
              <w:spacing w:after="60" w:line="360" w:lineRule="exact"/>
              <w:rPr>
                <w:spacing w:val="10"/>
              </w:rPr>
            </w:pPr>
            <w:r>
              <w:rPr>
                <w:spacing w:val="10"/>
              </w:rPr>
              <w:t>Montreuil, le 15 juin 2012</w:t>
            </w:r>
          </w:p>
        </w:tc>
      </w:tr>
      <w:tr w:rsidR="00D542F5" w:rsidRPr="00B971B0">
        <w:tblPrEx>
          <w:tblCellMar>
            <w:top w:w="0" w:type="dxa"/>
            <w:bottom w:w="0" w:type="dxa"/>
          </w:tblCellMar>
        </w:tblPrEx>
        <w:trPr>
          <w:cantSplit/>
          <w:trHeight w:val="1840"/>
        </w:trPr>
        <w:tc>
          <w:tcPr>
            <w:tcW w:w="4783" w:type="dxa"/>
            <w:tcMar>
              <w:top w:w="0" w:type="dxa"/>
              <w:left w:w="70" w:type="dxa"/>
              <w:bottom w:w="0" w:type="dxa"/>
              <w:right w:w="70" w:type="dxa"/>
            </w:tcMar>
          </w:tcPr>
          <w:p w:rsidR="00D542F5" w:rsidRDefault="00B971B0">
            <w:pPr>
              <w:pStyle w:val="Standard"/>
              <w:spacing w:before="360" w:line="240" w:lineRule="exact"/>
              <w:rPr>
                <w:spacing w:val="10"/>
                <w:sz w:val="16"/>
              </w:rPr>
            </w:pPr>
            <w:r>
              <w:rPr>
                <w:spacing w:val="10"/>
                <w:sz w:val="16"/>
              </w:rPr>
              <w:t>Plan de classement :</w:t>
            </w:r>
          </w:p>
          <w:p w:rsidR="00D542F5" w:rsidRDefault="00B971B0">
            <w:pPr>
              <w:pStyle w:val="Standard"/>
              <w:spacing w:line="240" w:lineRule="exact"/>
              <w:rPr>
                <w:spacing w:val="10"/>
                <w:sz w:val="16"/>
              </w:rPr>
            </w:pPr>
            <w:r>
              <w:rPr>
                <w:spacing w:val="10"/>
                <w:sz w:val="16"/>
              </w:rPr>
              <w:t xml:space="preserve">Affaire suivie par : Christine Gomez </w:t>
            </w:r>
            <w:proofErr w:type="spellStart"/>
            <w:r>
              <w:rPr>
                <w:spacing w:val="10"/>
                <w:sz w:val="16"/>
              </w:rPr>
              <w:t>Delonca</w:t>
            </w:r>
            <w:proofErr w:type="spellEnd"/>
          </w:p>
          <w:p w:rsidR="00D542F5" w:rsidRDefault="00B971B0">
            <w:pPr>
              <w:pStyle w:val="Standard"/>
              <w:spacing w:line="240" w:lineRule="exact"/>
              <w:rPr>
                <w:spacing w:val="10"/>
                <w:sz w:val="16"/>
              </w:rPr>
            </w:pPr>
            <w:r>
              <w:rPr>
                <w:spacing w:val="10"/>
                <w:sz w:val="16"/>
              </w:rPr>
              <w:t>Téléphone : 01.57.53.40.09</w:t>
            </w:r>
          </w:p>
          <w:p w:rsidR="00D542F5" w:rsidRDefault="00B971B0">
            <w:pPr>
              <w:pStyle w:val="Standard"/>
              <w:spacing w:line="240" w:lineRule="exact"/>
              <w:rPr>
                <w:spacing w:val="10"/>
                <w:sz w:val="16"/>
              </w:rPr>
            </w:pPr>
            <w:r>
              <w:rPr>
                <w:spacing w:val="10"/>
                <w:sz w:val="16"/>
              </w:rPr>
              <w:t>Télécopie : 01 57 53 40 55</w:t>
            </w:r>
          </w:p>
          <w:p w:rsidR="00D542F5" w:rsidRDefault="00B971B0">
            <w:pPr>
              <w:pStyle w:val="Standard"/>
              <w:spacing w:line="240" w:lineRule="exact"/>
              <w:rPr>
                <w:spacing w:val="10"/>
                <w:sz w:val="16"/>
              </w:rPr>
            </w:pPr>
            <w:r>
              <w:rPr>
                <w:spacing w:val="10"/>
                <w:sz w:val="16"/>
              </w:rPr>
              <w:t xml:space="preserve">Mél </w:t>
            </w:r>
            <w:proofErr w:type="gramStart"/>
            <w:r>
              <w:rPr>
                <w:spacing w:val="10"/>
                <w:sz w:val="16"/>
              </w:rPr>
              <w:t>:  christine.gomez</w:t>
            </w:r>
            <w:proofErr w:type="gramEnd"/>
            <w:r>
              <w:rPr>
                <w:spacing w:val="10"/>
                <w:sz w:val="16"/>
              </w:rPr>
              <w:t>-delonca@douane.finances.gouv.fr</w:t>
            </w:r>
          </w:p>
          <w:p w:rsidR="00D542F5" w:rsidRDefault="00B971B0">
            <w:pPr>
              <w:pStyle w:val="Standard"/>
              <w:spacing w:line="240" w:lineRule="exact"/>
            </w:pPr>
            <w:r>
              <w:rPr>
                <w:spacing w:val="10"/>
                <w:sz w:val="16"/>
              </w:rPr>
              <w:t xml:space="preserve">Mél service : </w:t>
            </w:r>
            <w:hyperlink r:id="rId8" w:history="1">
              <w:r>
                <w:rPr>
                  <w:rStyle w:val="Internetlink"/>
                  <w:spacing w:val="10"/>
                  <w:sz w:val="16"/>
                </w:rPr>
                <w:t>dg-a3@douane.finances.gouv.fr</w:t>
              </w:r>
            </w:hyperlink>
          </w:p>
          <w:p w:rsidR="00D542F5" w:rsidRDefault="00B971B0">
            <w:pPr>
              <w:pStyle w:val="Standard"/>
              <w:spacing w:line="240" w:lineRule="exact"/>
              <w:rPr>
                <w:spacing w:val="10"/>
                <w:sz w:val="16"/>
              </w:rPr>
            </w:pPr>
            <w:r>
              <w:rPr>
                <w:spacing w:val="10"/>
                <w:sz w:val="16"/>
              </w:rPr>
              <w:t xml:space="preserve">Réf. : </w:t>
            </w:r>
            <w:r>
              <w:rPr>
                <w:b/>
                <w:bCs/>
                <w:spacing w:val="10"/>
              </w:rPr>
              <w:t>120464</w:t>
            </w:r>
          </w:p>
        </w:tc>
        <w:tc>
          <w:tcPr>
            <w:tcW w:w="5492" w:type="dxa"/>
            <w:gridSpan w:val="2"/>
            <w:tcMar>
              <w:top w:w="0" w:type="dxa"/>
              <w:left w:w="70" w:type="dxa"/>
              <w:bottom w:w="0" w:type="dxa"/>
              <w:right w:w="70" w:type="dxa"/>
            </w:tcMar>
          </w:tcPr>
          <w:p w:rsidR="00D542F5" w:rsidRDefault="00B971B0">
            <w:pPr>
              <w:pStyle w:val="Titre2"/>
              <w:keepNext w:val="0"/>
              <w:spacing w:after="120" w:line="100" w:lineRule="atLeast"/>
              <w:rPr>
                <w:b/>
                <w:bCs/>
                <w:spacing w:val="0"/>
              </w:rPr>
            </w:pPr>
            <w:r>
              <w:rPr>
                <w:b/>
                <w:bCs/>
                <w:spacing w:val="0"/>
              </w:rPr>
              <w:t>Note</w:t>
            </w:r>
          </w:p>
          <w:p w:rsidR="00D542F5" w:rsidRDefault="00B971B0">
            <w:pPr>
              <w:pStyle w:val="Standard"/>
              <w:spacing w:after="120"/>
              <w:jc w:val="center"/>
              <w:rPr>
                <w:b/>
                <w:bCs/>
              </w:rPr>
            </w:pPr>
            <w:r>
              <w:rPr>
                <w:b/>
                <w:bCs/>
              </w:rPr>
              <w:t>à</w:t>
            </w:r>
          </w:p>
          <w:p w:rsidR="00D542F5" w:rsidRDefault="00B971B0">
            <w:pPr>
              <w:pStyle w:val="Standard"/>
              <w:jc w:val="center"/>
              <w:rPr>
                <w:b/>
                <w:bCs/>
                <w:spacing w:val="10"/>
              </w:rPr>
            </w:pPr>
            <w:r>
              <w:rPr>
                <w:b/>
                <w:bCs/>
                <w:spacing w:val="10"/>
              </w:rPr>
              <w:t>Mesdames et Messieurs les directeurs</w:t>
            </w:r>
          </w:p>
          <w:p w:rsidR="00D542F5" w:rsidRDefault="00D542F5">
            <w:pPr>
              <w:pStyle w:val="Standard"/>
              <w:jc w:val="center"/>
              <w:rPr>
                <w:b/>
                <w:bCs/>
                <w:spacing w:val="10"/>
                <w:sz w:val="22"/>
                <w:szCs w:val="22"/>
              </w:rPr>
            </w:pPr>
          </w:p>
          <w:p w:rsidR="00D542F5" w:rsidRDefault="00D542F5">
            <w:pPr>
              <w:pStyle w:val="Standard"/>
              <w:jc w:val="center"/>
              <w:rPr>
                <w:b/>
                <w:bCs/>
                <w:spacing w:val="10"/>
                <w:sz w:val="28"/>
                <w:szCs w:val="28"/>
              </w:rPr>
            </w:pPr>
          </w:p>
        </w:tc>
      </w:tr>
    </w:tbl>
    <w:p w:rsidR="00000000" w:rsidRPr="00B971B0" w:rsidRDefault="00B971B0">
      <w:pPr>
        <w:rPr>
          <w:lang w:val="fr-FR"/>
        </w:rPr>
        <w:sectPr w:rsidR="00000000" w:rsidRPr="00B971B0">
          <w:headerReference w:type="default" r:id="rId9"/>
          <w:headerReference w:type="first" r:id="rId10"/>
          <w:footerReference w:type="first" r:id="rId11"/>
          <w:footnotePr>
            <w:numRestart w:val="eachPage"/>
          </w:footnotePr>
          <w:endnotePr>
            <w:numFmt w:val="decimal"/>
          </w:endnotePr>
          <w:pgSz w:w="11906" w:h="16838"/>
          <w:pgMar w:top="2041" w:right="851" w:bottom="1701" w:left="851" w:header="340" w:footer="850" w:gutter="0"/>
          <w:cols w:space="720"/>
          <w:titlePg/>
        </w:sectPr>
      </w:pPr>
    </w:p>
    <w:p w:rsidR="00D542F5" w:rsidRDefault="00D542F5">
      <w:pPr>
        <w:pStyle w:val="Standard"/>
        <w:tabs>
          <w:tab w:val="left" w:pos="992"/>
        </w:tabs>
        <w:ind w:right="285"/>
        <w:jc w:val="both"/>
      </w:pPr>
    </w:p>
    <w:tbl>
      <w:tblPr>
        <w:tblW w:w="8187" w:type="dxa"/>
        <w:tblInd w:w="2016" w:type="dxa"/>
        <w:tblLayout w:type="fixed"/>
        <w:tblCellMar>
          <w:left w:w="10" w:type="dxa"/>
          <w:right w:w="10" w:type="dxa"/>
        </w:tblCellMar>
        <w:tblLook w:val="0000" w:firstRow="0" w:lastRow="0" w:firstColumn="0" w:lastColumn="0" w:noHBand="0" w:noVBand="0"/>
      </w:tblPr>
      <w:tblGrid>
        <w:gridCol w:w="732"/>
        <w:gridCol w:w="367"/>
        <w:gridCol w:w="7088"/>
      </w:tblGrid>
      <w:tr w:rsidR="00D542F5" w:rsidRPr="00B971B0">
        <w:tblPrEx>
          <w:tblCellMar>
            <w:top w:w="0" w:type="dxa"/>
            <w:bottom w:w="0" w:type="dxa"/>
          </w:tblCellMar>
        </w:tblPrEx>
        <w:trPr>
          <w:cantSplit/>
        </w:trPr>
        <w:tc>
          <w:tcPr>
            <w:tcW w:w="732" w:type="dxa"/>
            <w:tcMar>
              <w:top w:w="70" w:type="dxa"/>
              <w:left w:w="70" w:type="dxa"/>
              <w:bottom w:w="70" w:type="dxa"/>
              <w:right w:w="70" w:type="dxa"/>
            </w:tcMar>
          </w:tcPr>
          <w:p w:rsidR="00D542F5" w:rsidRDefault="00B971B0">
            <w:pPr>
              <w:pStyle w:val="Standard"/>
              <w:tabs>
                <w:tab w:val="center" w:pos="2269"/>
                <w:tab w:val="left" w:pos="7372"/>
              </w:tabs>
              <w:snapToGrid w:val="0"/>
              <w:spacing w:line="480" w:lineRule="auto"/>
              <w:jc w:val="both"/>
            </w:pPr>
            <w:r>
              <w:t>Objet</w:t>
            </w:r>
          </w:p>
        </w:tc>
        <w:tc>
          <w:tcPr>
            <w:tcW w:w="367" w:type="dxa"/>
            <w:tcMar>
              <w:top w:w="70" w:type="dxa"/>
              <w:left w:w="70" w:type="dxa"/>
              <w:bottom w:w="70" w:type="dxa"/>
              <w:right w:w="70" w:type="dxa"/>
            </w:tcMar>
          </w:tcPr>
          <w:p w:rsidR="00D542F5" w:rsidRDefault="00B971B0">
            <w:pPr>
              <w:pStyle w:val="Standard"/>
              <w:tabs>
                <w:tab w:val="center" w:pos="2269"/>
                <w:tab w:val="left" w:pos="7372"/>
              </w:tabs>
              <w:snapToGrid w:val="0"/>
              <w:spacing w:line="480" w:lineRule="auto"/>
              <w:jc w:val="both"/>
            </w:pPr>
            <w:r>
              <w:t>:</w:t>
            </w:r>
          </w:p>
        </w:tc>
        <w:tc>
          <w:tcPr>
            <w:tcW w:w="7088" w:type="dxa"/>
            <w:tcMar>
              <w:top w:w="70" w:type="dxa"/>
              <w:left w:w="70" w:type="dxa"/>
              <w:bottom w:w="70" w:type="dxa"/>
              <w:right w:w="70" w:type="dxa"/>
            </w:tcMar>
          </w:tcPr>
          <w:p w:rsidR="00D542F5" w:rsidRDefault="00B971B0">
            <w:pPr>
              <w:pStyle w:val="Standard"/>
              <w:tabs>
                <w:tab w:val="center" w:pos="2279"/>
                <w:tab w:val="left" w:pos="7382"/>
              </w:tabs>
              <w:snapToGrid w:val="0"/>
              <w:ind w:left="10" w:right="-70"/>
              <w:jc w:val="both"/>
            </w:pPr>
            <w:r>
              <w:t xml:space="preserve">Déclinaison au sein de la DGDDI des fonctions dédiées à la santé et à la sécurité au </w:t>
            </w:r>
            <w:r>
              <w:t>travail. Articulation des compétences exercées par les conseillers de prévention, les assistants de prévention et les assistants de prévention délégués.</w:t>
            </w:r>
          </w:p>
          <w:p w:rsidR="00D542F5" w:rsidRDefault="00D542F5">
            <w:pPr>
              <w:pStyle w:val="Standard"/>
              <w:tabs>
                <w:tab w:val="center" w:pos="2279"/>
                <w:tab w:val="left" w:pos="7382"/>
              </w:tabs>
              <w:snapToGrid w:val="0"/>
              <w:ind w:left="10" w:right="-70"/>
              <w:jc w:val="both"/>
            </w:pPr>
          </w:p>
        </w:tc>
      </w:tr>
      <w:tr w:rsidR="00D542F5" w:rsidRPr="00B971B0">
        <w:tblPrEx>
          <w:tblCellMar>
            <w:top w:w="0" w:type="dxa"/>
            <w:bottom w:w="0" w:type="dxa"/>
          </w:tblCellMar>
        </w:tblPrEx>
        <w:trPr>
          <w:cantSplit/>
        </w:trPr>
        <w:tc>
          <w:tcPr>
            <w:tcW w:w="732" w:type="dxa"/>
            <w:tcMar>
              <w:top w:w="70" w:type="dxa"/>
              <w:left w:w="70" w:type="dxa"/>
              <w:bottom w:w="70" w:type="dxa"/>
              <w:right w:w="70" w:type="dxa"/>
            </w:tcMar>
          </w:tcPr>
          <w:p w:rsidR="00D542F5" w:rsidRDefault="00B971B0">
            <w:pPr>
              <w:pStyle w:val="Standard"/>
              <w:tabs>
                <w:tab w:val="center" w:pos="2269"/>
                <w:tab w:val="left" w:pos="7372"/>
              </w:tabs>
              <w:snapToGrid w:val="0"/>
              <w:jc w:val="both"/>
            </w:pPr>
            <w:r>
              <w:t>P.J.</w:t>
            </w:r>
          </w:p>
        </w:tc>
        <w:tc>
          <w:tcPr>
            <w:tcW w:w="367" w:type="dxa"/>
            <w:tcMar>
              <w:top w:w="70" w:type="dxa"/>
              <w:left w:w="70" w:type="dxa"/>
              <w:bottom w:w="70" w:type="dxa"/>
              <w:right w:w="70" w:type="dxa"/>
            </w:tcMar>
          </w:tcPr>
          <w:p w:rsidR="00D542F5" w:rsidRDefault="00B971B0">
            <w:pPr>
              <w:pStyle w:val="Standard"/>
              <w:tabs>
                <w:tab w:val="center" w:pos="2269"/>
                <w:tab w:val="left" w:pos="7372"/>
              </w:tabs>
              <w:snapToGrid w:val="0"/>
              <w:jc w:val="both"/>
            </w:pPr>
            <w:r>
              <w:t>:</w:t>
            </w:r>
          </w:p>
        </w:tc>
        <w:tc>
          <w:tcPr>
            <w:tcW w:w="7088" w:type="dxa"/>
            <w:tcMar>
              <w:top w:w="70" w:type="dxa"/>
              <w:left w:w="70" w:type="dxa"/>
              <w:bottom w:w="70" w:type="dxa"/>
              <w:right w:w="70" w:type="dxa"/>
            </w:tcMar>
          </w:tcPr>
          <w:p w:rsidR="00D542F5" w:rsidRDefault="00B971B0">
            <w:pPr>
              <w:pStyle w:val="Standard"/>
              <w:tabs>
                <w:tab w:val="center" w:pos="2269"/>
                <w:tab w:val="left" w:pos="7372"/>
              </w:tabs>
              <w:snapToGrid w:val="0"/>
              <w:jc w:val="both"/>
            </w:pPr>
            <w:r>
              <w:t>2 modèles de lettre de mission.</w:t>
            </w:r>
          </w:p>
        </w:tc>
      </w:tr>
    </w:tbl>
    <w:p w:rsidR="00D542F5" w:rsidRDefault="00D542F5">
      <w:pPr>
        <w:pStyle w:val="Standard"/>
        <w:tabs>
          <w:tab w:val="left" w:pos="992"/>
        </w:tabs>
        <w:ind w:right="285"/>
        <w:jc w:val="both"/>
        <w:rPr>
          <w:rFonts w:cs="Tms Rmn"/>
        </w:rPr>
      </w:pPr>
    </w:p>
    <w:p w:rsidR="00D542F5" w:rsidRDefault="00B971B0">
      <w:pPr>
        <w:pStyle w:val="Standard"/>
        <w:tabs>
          <w:tab w:val="left" w:pos="2977"/>
        </w:tabs>
        <w:ind w:left="1985" w:right="27"/>
        <w:jc w:val="both"/>
        <w:rPr>
          <w:rFonts w:cs="Tms Rmn"/>
        </w:rPr>
      </w:pPr>
      <w:r>
        <w:rPr>
          <w:rFonts w:cs="Tms Rmn"/>
        </w:rPr>
        <w:t xml:space="preserve">En application des dispositions du décret n°82-453 du 28 </w:t>
      </w:r>
      <w:r>
        <w:rPr>
          <w:rFonts w:cs="Tms Rmn"/>
        </w:rPr>
        <w:t>mai 1982, relatif à l'hygiène, à la sécurité du travail ainsi qu'à la prévention médicale dans la fonction publique, chaque administration est tenue de désigner des agents chargés de conseiller les chefs de service dans la mise en œuvre des règles d'hygièn</w:t>
      </w:r>
      <w:r>
        <w:rPr>
          <w:rFonts w:cs="Tms Rmn"/>
        </w:rPr>
        <w:t>e et de sécurité au travail.</w:t>
      </w:r>
    </w:p>
    <w:p w:rsidR="00D542F5" w:rsidRDefault="00D542F5">
      <w:pPr>
        <w:pStyle w:val="Standard"/>
        <w:tabs>
          <w:tab w:val="left" w:pos="2977"/>
        </w:tabs>
        <w:ind w:left="1985" w:right="285"/>
        <w:jc w:val="both"/>
        <w:rPr>
          <w:rFonts w:cs="Tms Rmn"/>
        </w:rPr>
      </w:pPr>
    </w:p>
    <w:p w:rsidR="00D542F5" w:rsidRDefault="00B971B0">
      <w:pPr>
        <w:pStyle w:val="Standard"/>
        <w:tabs>
          <w:tab w:val="left" w:pos="2977"/>
        </w:tabs>
        <w:ind w:left="1985"/>
        <w:jc w:val="both"/>
        <w:rPr>
          <w:rFonts w:cs="Tms Rmn"/>
        </w:rPr>
      </w:pPr>
      <w:r>
        <w:rPr>
          <w:rFonts w:cs="Tms Rmn"/>
        </w:rPr>
        <w:t>L'accord Fonction Publique conclu avec les partenaires sociaux le 20 novembre 2009 a marqué une volonté de rénover la doctrine d'emploi de ces acteurs opérationnels de la santé/sécurité au travail.</w:t>
      </w:r>
    </w:p>
    <w:p w:rsidR="00D542F5" w:rsidRDefault="00D542F5">
      <w:pPr>
        <w:pStyle w:val="Standard"/>
        <w:tabs>
          <w:tab w:val="left" w:pos="2977"/>
        </w:tabs>
        <w:ind w:left="1985" w:right="285"/>
        <w:jc w:val="both"/>
        <w:rPr>
          <w:rFonts w:cs="Tms Rmn"/>
        </w:rPr>
      </w:pPr>
    </w:p>
    <w:p w:rsidR="00D542F5" w:rsidRDefault="00B971B0">
      <w:pPr>
        <w:pStyle w:val="Standard"/>
        <w:tabs>
          <w:tab w:val="left" w:pos="2977"/>
        </w:tabs>
        <w:ind w:left="1985" w:right="27"/>
        <w:jc w:val="both"/>
        <w:rPr>
          <w:rFonts w:cs="Tms Rmn"/>
        </w:rPr>
      </w:pPr>
      <w:r>
        <w:rPr>
          <w:rFonts w:cs="Tms Rmn"/>
        </w:rPr>
        <w:t>Cette volonté s'est concrét</w:t>
      </w:r>
      <w:r>
        <w:rPr>
          <w:rFonts w:cs="Tms Rmn"/>
        </w:rPr>
        <w:t>isée dans la publication du décret 2011-774 du 28 juin 2011, qui porte modification du décret 82-453 susvisé et permet, lorsque l'importance des effectifs ou la particularité d'une organisation le justifie, de désigner des conseillers de prévention chargés</w:t>
      </w:r>
      <w:r>
        <w:rPr>
          <w:rFonts w:cs="Tms Rmn"/>
        </w:rPr>
        <w:t xml:space="preserve"> de coordonner et d'animer l'action des assistants de prévention (sans que les attributions de ces derniers ne soient remises en cause).</w:t>
      </w:r>
    </w:p>
    <w:p w:rsidR="00D542F5" w:rsidRDefault="00D542F5">
      <w:pPr>
        <w:pStyle w:val="Standard"/>
        <w:tabs>
          <w:tab w:val="left" w:pos="2977"/>
        </w:tabs>
        <w:ind w:left="1985" w:right="285"/>
        <w:jc w:val="both"/>
        <w:rPr>
          <w:rFonts w:cs="Tms Rmn"/>
        </w:rPr>
      </w:pPr>
    </w:p>
    <w:p w:rsidR="00D542F5" w:rsidRDefault="00B971B0">
      <w:pPr>
        <w:pStyle w:val="Standard"/>
        <w:tabs>
          <w:tab w:val="left" w:pos="2977"/>
        </w:tabs>
        <w:ind w:left="1985" w:right="27"/>
        <w:jc w:val="both"/>
        <w:rPr>
          <w:rFonts w:cs="Tms Rmn"/>
        </w:rPr>
      </w:pPr>
      <w:r>
        <w:rPr>
          <w:rFonts w:cs="Tms Rmn"/>
        </w:rPr>
        <w:t xml:space="preserve">Fruit des travaux d'un groupe de réflexion ayant associé un panel de directeurs interrégionaux, de directeurs </w:t>
      </w:r>
      <w:r>
        <w:rPr>
          <w:rFonts w:cs="Tms Rmn"/>
        </w:rPr>
        <w:t>régionaux et d'assistants de prévention, la présente note a pour objet de décliner ces nouvelles dispositions au sein de la DGDDI.</w:t>
      </w:r>
    </w:p>
    <w:p w:rsidR="00D542F5" w:rsidRDefault="00D542F5">
      <w:pPr>
        <w:pStyle w:val="Standard"/>
        <w:tabs>
          <w:tab w:val="left" w:pos="2977"/>
        </w:tabs>
        <w:ind w:left="1985" w:right="285"/>
        <w:jc w:val="both"/>
        <w:rPr>
          <w:rFonts w:cs="Tms Rmn"/>
        </w:rPr>
      </w:pPr>
    </w:p>
    <w:p w:rsidR="00D542F5" w:rsidRDefault="00B971B0">
      <w:pPr>
        <w:pStyle w:val="Standard"/>
        <w:tabs>
          <w:tab w:val="left" w:pos="2977"/>
        </w:tabs>
        <w:ind w:left="1985" w:right="13"/>
        <w:jc w:val="both"/>
        <w:rPr>
          <w:rFonts w:cs="Tms Rmn"/>
        </w:rPr>
      </w:pPr>
      <w:r>
        <w:rPr>
          <w:rFonts w:cs="Tms Rmn"/>
        </w:rPr>
        <w:lastRenderedPageBreak/>
        <w:t>Elle consacre la désignation d'un conseiller de prévention dans les directions interrégionales</w:t>
      </w:r>
      <w:r>
        <w:rPr>
          <w:rStyle w:val="Appelnotedebasdep"/>
          <w:rFonts w:cs="Tms Rmn"/>
        </w:rPr>
        <w:footnoteReference w:id="1"/>
      </w:r>
      <w:r>
        <w:rPr>
          <w:rFonts w:cs="Tms Rmn"/>
        </w:rPr>
        <w:t>, définit le rôle de l'agent en charge de cette fonction et précise l'articulation de ce rôle avec celui des échelons préexistants que sont les assistants de prévention  et les assi</w:t>
      </w:r>
      <w:r>
        <w:rPr>
          <w:rFonts w:cs="Tms Rmn"/>
        </w:rPr>
        <w:t>stants de prévention délégués.</w:t>
      </w:r>
    </w:p>
    <w:p w:rsidR="00D542F5" w:rsidRDefault="00D542F5">
      <w:pPr>
        <w:pStyle w:val="Standard"/>
        <w:tabs>
          <w:tab w:val="left" w:pos="2977"/>
        </w:tabs>
        <w:ind w:left="1985" w:right="285"/>
        <w:jc w:val="both"/>
        <w:rPr>
          <w:rFonts w:cs="Tms Rmn"/>
        </w:rPr>
      </w:pPr>
    </w:p>
    <w:p w:rsidR="00D542F5" w:rsidRDefault="00B971B0">
      <w:pPr>
        <w:pStyle w:val="Standard"/>
        <w:tabs>
          <w:tab w:val="left" w:pos="2977"/>
        </w:tabs>
        <w:ind w:left="1985" w:right="285"/>
        <w:jc w:val="both"/>
        <w:rPr>
          <w:rFonts w:cs="Tms Rmn"/>
          <w:b/>
          <w:bCs/>
          <w:u w:val="single"/>
        </w:rPr>
      </w:pPr>
      <w:r>
        <w:rPr>
          <w:rFonts w:cs="Tms Rmn"/>
          <w:b/>
          <w:bCs/>
          <w:u w:val="single"/>
        </w:rPr>
        <w:t>I. Le conseiller de prévention</w:t>
      </w:r>
    </w:p>
    <w:p w:rsidR="00D542F5" w:rsidRDefault="00D542F5">
      <w:pPr>
        <w:pStyle w:val="Standard"/>
        <w:ind w:left="2017"/>
        <w:jc w:val="both"/>
      </w:pPr>
    </w:p>
    <w:p w:rsidR="00D542F5" w:rsidRDefault="00B971B0">
      <w:pPr>
        <w:pStyle w:val="Standard"/>
        <w:ind w:left="2000"/>
        <w:jc w:val="both"/>
        <w:rPr>
          <w:b/>
          <w:bCs/>
        </w:rPr>
      </w:pPr>
      <w:r>
        <w:rPr>
          <w:b/>
          <w:bCs/>
        </w:rPr>
        <w:t>1. Profil et positionnement du conseiller de prévention</w:t>
      </w:r>
    </w:p>
    <w:p w:rsidR="00D542F5" w:rsidRDefault="00D542F5">
      <w:pPr>
        <w:pStyle w:val="Standard"/>
        <w:ind w:left="2017"/>
        <w:jc w:val="both"/>
      </w:pPr>
    </w:p>
    <w:p w:rsidR="00D542F5" w:rsidRDefault="00B971B0">
      <w:pPr>
        <w:pStyle w:val="Standard"/>
        <w:ind w:left="2017"/>
        <w:jc w:val="both"/>
      </w:pPr>
      <w:r>
        <w:t>Un agent de catégorie A est désigné dans chaque direction interrégionale pour exercer la fonction de conseiller de prévention.</w:t>
      </w:r>
    </w:p>
    <w:p w:rsidR="00D542F5" w:rsidRDefault="00D542F5">
      <w:pPr>
        <w:pStyle w:val="Standard"/>
        <w:ind w:left="2017"/>
        <w:jc w:val="both"/>
      </w:pPr>
    </w:p>
    <w:p w:rsidR="00D542F5" w:rsidRDefault="00B971B0">
      <w:pPr>
        <w:pStyle w:val="Standard"/>
        <w:ind w:left="2017"/>
        <w:jc w:val="both"/>
      </w:pPr>
      <w:r>
        <w:t>Compte</w:t>
      </w:r>
      <w:r>
        <w:t xml:space="preserve"> tenu de la transversalité de sa fonction, le conseiller de prévention est prioritairement positionné au sein du secrétariat général de la direction interrégionale. Une implantation dans un autre service interrégional peut cependant être retenue par le dir</w:t>
      </w:r>
      <w:r>
        <w:t>ecteur en fonction de circonstances locales.</w:t>
      </w:r>
    </w:p>
    <w:p w:rsidR="00D542F5" w:rsidRDefault="00D542F5">
      <w:pPr>
        <w:pStyle w:val="Standard"/>
        <w:ind w:left="2017"/>
        <w:jc w:val="both"/>
      </w:pPr>
    </w:p>
    <w:p w:rsidR="00D542F5" w:rsidRDefault="00B971B0">
      <w:pPr>
        <w:pStyle w:val="Standard"/>
        <w:ind w:left="2017"/>
        <w:jc w:val="both"/>
      </w:pPr>
      <w:r>
        <w:t>Quel que soit son positionnement dans l'organigramme de la direction interrégionale, cet agent est l'interlocuteur direct du directeur interrégional sur l'ensemble des sujets se rapportant à la santé et à la sé</w:t>
      </w:r>
      <w:r>
        <w:t>curité au travail.</w:t>
      </w:r>
    </w:p>
    <w:p w:rsidR="00D542F5" w:rsidRDefault="00D542F5">
      <w:pPr>
        <w:pStyle w:val="Standard"/>
        <w:ind w:left="2017"/>
        <w:jc w:val="both"/>
      </w:pPr>
    </w:p>
    <w:p w:rsidR="00D542F5" w:rsidRDefault="00B971B0">
      <w:pPr>
        <w:pStyle w:val="Standard"/>
        <w:ind w:left="2017"/>
        <w:jc w:val="both"/>
      </w:pPr>
      <w:r>
        <w:t>Le conseiller de prévention bénéficie d'une lettre de mission signée par le directeur interrégional et rédigée sur la base de la lettre type annexée à la présente. Cette lettre de mission est largement diffusée dans les services de l'</w:t>
      </w:r>
      <w:proofErr w:type="spellStart"/>
      <w:r>
        <w:t>in</w:t>
      </w:r>
      <w:r>
        <w:t>terrégion</w:t>
      </w:r>
      <w:proofErr w:type="spellEnd"/>
      <w:r>
        <w:t xml:space="preserve"> et dans ceux des directions régionales rattachées. Elle est adressée aux comités d'hygiène, de sécurité et des conditions de travail (CHSCT) concernés.</w:t>
      </w:r>
    </w:p>
    <w:p w:rsidR="00D542F5" w:rsidRDefault="00D542F5">
      <w:pPr>
        <w:pStyle w:val="Standard"/>
        <w:ind w:left="2017"/>
        <w:jc w:val="both"/>
      </w:pPr>
    </w:p>
    <w:p w:rsidR="00D542F5" w:rsidRDefault="00B971B0">
      <w:pPr>
        <w:pStyle w:val="Standard"/>
        <w:ind w:left="2017"/>
        <w:jc w:val="both"/>
      </w:pPr>
      <w:r>
        <w:t>Le conseiller de prévention peut cumuler sa fonction avec celle d'assistant de prévention.</w:t>
      </w:r>
    </w:p>
    <w:p w:rsidR="00D542F5" w:rsidRDefault="00D542F5">
      <w:pPr>
        <w:pStyle w:val="Standard"/>
        <w:ind w:left="2017"/>
        <w:jc w:val="both"/>
      </w:pPr>
    </w:p>
    <w:p w:rsidR="00D542F5" w:rsidRDefault="00B971B0">
      <w:pPr>
        <w:pStyle w:val="Standard"/>
        <w:ind w:left="2017"/>
        <w:jc w:val="both"/>
      </w:pPr>
      <w:r>
        <w:t>C</w:t>
      </w:r>
      <w:r>
        <w:t>ette possibilité de cumul est évaluée sur la base d'une analyse de la charge de travail correspondant à chacune des fonctions, analyse à laquelle le directeur régional concerné est associé.</w:t>
      </w:r>
    </w:p>
    <w:p w:rsidR="00D542F5" w:rsidRDefault="00D542F5">
      <w:pPr>
        <w:pStyle w:val="Standard"/>
        <w:ind w:left="2017"/>
        <w:jc w:val="both"/>
      </w:pPr>
    </w:p>
    <w:p w:rsidR="00D542F5" w:rsidRDefault="00B971B0">
      <w:pPr>
        <w:pStyle w:val="Standard"/>
        <w:ind w:left="2017"/>
        <w:jc w:val="both"/>
      </w:pPr>
      <w:r>
        <w:t xml:space="preserve">La même analyse conduit à déterminer si un agent doit être </w:t>
      </w:r>
      <w:r>
        <w:t>affecté à temps plein à la fonction de conseiller de prévention. Lorsque cette fonction n'est pas exercée à temps plein, la lettre de mission mentionne la quotité de travail que l'agent désigné y consacre.</w:t>
      </w:r>
    </w:p>
    <w:p w:rsidR="00D542F5" w:rsidRDefault="00D542F5">
      <w:pPr>
        <w:pStyle w:val="Standard"/>
        <w:ind w:left="2017"/>
        <w:jc w:val="both"/>
      </w:pPr>
    </w:p>
    <w:p w:rsidR="00D542F5" w:rsidRDefault="00B971B0">
      <w:pPr>
        <w:pStyle w:val="Standard"/>
        <w:ind w:left="2017"/>
        <w:jc w:val="both"/>
      </w:pPr>
      <w:r>
        <w:t>Cette analyse de la charge de travail prend notam</w:t>
      </w:r>
      <w:r>
        <w:t>ment en compte :</w:t>
      </w:r>
    </w:p>
    <w:p w:rsidR="00D542F5" w:rsidRDefault="00D542F5">
      <w:pPr>
        <w:pStyle w:val="Standard"/>
        <w:ind w:left="2017"/>
        <w:jc w:val="both"/>
      </w:pPr>
    </w:p>
    <w:p w:rsidR="00D542F5" w:rsidRDefault="00B971B0">
      <w:pPr>
        <w:pStyle w:val="Standard"/>
        <w:ind w:left="2017"/>
        <w:jc w:val="both"/>
      </w:pPr>
      <w:r>
        <w:t>- le nombre de directions régionales rattachées ;</w:t>
      </w:r>
    </w:p>
    <w:p w:rsidR="00D542F5" w:rsidRDefault="00B971B0">
      <w:pPr>
        <w:pStyle w:val="Standard"/>
        <w:ind w:left="2017"/>
        <w:jc w:val="both"/>
      </w:pPr>
      <w:r>
        <w:lastRenderedPageBreak/>
        <w:t>- le nombre total d'agents de la direction interrégionale ;</w:t>
      </w:r>
    </w:p>
    <w:p w:rsidR="00D542F5" w:rsidRDefault="00B971B0">
      <w:pPr>
        <w:pStyle w:val="Standard"/>
        <w:ind w:left="2017"/>
        <w:jc w:val="both"/>
      </w:pPr>
      <w:r>
        <w:t>- le nombre total de départements couverts ;</w:t>
      </w:r>
    </w:p>
    <w:p w:rsidR="00D542F5" w:rsidRDefault="00B971B0">
      <w:pPr>
        <w:pStyle w:val="Standard"/>
        <w:ind w:left="2017"/>
        <w:jc w:val="both"/>
      </w:pPr>
      <w:r>
        <w:t>- le nombre total d'implantations immobilières et les caractéristiques de celles</w:t>
      </w:r>
      <w:r>
        <w:noBreakHyphen/>
        <w:t>ci (isolement ou intégration dans une cité administrative, ancienneté des bâtiments et vétusté éventuelle...) ;</w:t>
      </w:r>
    </w:p>
    <w:p w:rsidR="00D542F5" w:rsidRDefault="00B971B0">
      <w:pPr>
        <w:pStyle w:val="Standard"/>
        <w:ind w:left="2017"/>
        <w:jc w:val="both"/>
      </w:pPr>
      <w:r>
        <w:t>- le nombre de CHSCT de proximité ou spéciaux auxquels le comité technique (CT) interrégional est rattaché ;</w:t>
      </w:r>
    </w:p>
    <w:p w:rsidR="00D542F5" w:rsidRDefault="00B971B0">
      <w:pPr>
        <w:pStyle w:val="Standard"/>
        <w:ind w:left="2017"/>
        <w:jc w:val="both"/>
      </w:pPr>
      <w:r>
        <w:t>- la sensibilité de l'</w:t>
      </w:r>
      <w:proofErr w:type="spellStart"/>
      <w:r>
        <w:t>interrégion</w:t>
      </w:r>
      <w:proofErr w:type="spellEnd"/>
      <w:r>
        <w:t xml:space="preserve"> </w:t>
      </w:r>
      <w:r>
        <w:t>au regard des problématiques de santé et de sécurité au travail.</w:t>
      </w:r>
    </w:p>
    <w:p w:rsidR="00D542F5" w:rsidRDefault="00D542F5">
      <w:pPr>
        <w:pStyle w:val="Standard"/>
        <w:ind w:left="2017"/>
        <w:jc w:val="both"/>
      </w:pPr>
    </w:p>
    <w:p w:rsidR="00D542F5" w:rsidRDefault="00B971B0">
      <w:pPr>
        <w:pStyle w:val="Standard"/>
        <w:ind w:left="2017"/>
        <w:jc w:val="both"/>
      </w:pPr>
      <w:r>
        <w:t>Le conseiller de prévention bénéficie de la formation générale « assistant de prévention » dispensée par l'institut de gestion publique et de développement économique (IGPDE) du ministère. I</w:t>
      </w:r>
      <w:r>
        <w:t>l a par ailleurs vocation à bénéficier de l'ensemble des formations utiles à l'exercice de sa mission, notamment de celles se rapportant à la connaissance et à l'appréhension des risques professionnels.</w:t>
      </w:r>
    </w:p>
    <w:p w:rsidR="00D542F5" w:rsidRDefault="00D542F5">
      <w:pPr>
        <w:pStyle w:val="Standard"/>
        <w:ind w:left="2017"/>
        <w:jc w:val="both"/>
        <w:rPr>
          <w:b/>
          <w:bCs/>
        </w:rPr>
      </w:pPr>
    </w:p>
    <w:p w:rsidR="00D542F5" w:rsidRDefault="00B971B0">
      <w:pPr>
        <w:pStyle w:val="Standard"/>
        <w:tabs>
          <w:tab w:val="left" w:pos="2977"/>
        </w:tabs>
        <w:ind w:left="1985" w:right="285"/>
        <w:jc w:val="both"/>
        <w:rPr>
          <w:rFonts w:cs="Tms Rmn"/>
          <w:b/>
          <w:bCs/>
        </w:rPr>
      </w:pPr>
      <w:r>
        <w:rPr>
          <w:rFonts w:cs="Tms Rmn"/>
          <w:b/>
          <w:bCs/>
        </w:rPr>
        <w:t>2. Attributions du conseiller de prévention</w:t>
      </w:r>
    </w:p>
    <w:p w:rsidR="00D542F5" w:rsidRDefault="00D542F5">
      <w:pPr>
        <w:pStyle w:val="Standard"/>
        <w:tabs>
          <w:tab w:val="left" w:pos="2977"/>
        </w:tabs>
        <w:ind w:left="1985" w:right="285"/>
        <w:jc w:val="both"/>
        <w:rPr>
          <w:rFonts w:cs="Tms Rmn"/>
        </w:rPr>
      </w:pPr>
    </w:p>
    <w:p w:rsidR="00D542F5" w:rsidRDefault="00B971B0">
      <w:pPr>
        <w:pStyle w:val="Standard"/>
        <w:tabs>
          <w:tab w:val="left" w:pos="3042"/>
        </w:tabs>
        <w:autoSpaceDE w:val="0"/>
        <w:ind w:left="2050"/>
        <w:jc w:val="both"/>
        <w:rPr>
          <w:rFonts w:eastAsia="Arial" w:cs="Arial"/>
        </w:rPr>
      </w:pPr>
      <w:r>
        <w:rPr>
          <w:rFonts w:eastAsia="Arial" w:cs="Arial"/>
        </w:rPr>
        <w:t>Le rôl</w:t>
      </w:r>
      <w:r>
        <w:rPr>
          <w:rFonts w:eastAsia="Arial" w:cs="Arial"/>
        </w:rPr>
        <w:t>e du conseiller de prévention s'articule autour de deux axes :</w:t>
      </w:r>
    </w:p>
    <w:p w:rsidR="00D542F5" w:rsidRDefault="00D542F5">
      <w:pPr>
        <w:pStyle w:val="Standard"/>
        <w:tabs>
          <w:tab w:val="left" w:pos="3042"/>
        </w:tabs>
        <w:autoSpaceDE w:val="0"/>
        <w:ind w:left="2050"/>
        <w:jc w:val="both"/>
        <w:rPr>
          <w:rFonts w:eastAsia="Arial" w:cs="Arial"/>
        </w:rPr>
      </w:pPr>
    </w:p>
    <w:p w:rsidR="00D542F5" w:rsidRDefault="00B971B0">
      <w:pPr>
        <w:pStyle w:val="Standard"/>
        <w:tabs>
          <w:tab w:val="left" w:pos="3042"/>
        </w:tabs>
        <w:autoSpaceDE w:val="0"/>
        <w:ind w:left="2050"/>
        <w:jc w:val="both"/>
        <w:rPr>
          <w:rFonts w:eastAsia="Arial" w:cs="Arial"/>
        </w:rPr>
      </w:pPr>
      <w:r>
        <w:rPr>
          <w:rFonts w:eastAsia="Arial" w:cs="Arial"/>
        </w:rPr>
        <w:t>- il exerce une fonction d'expertise et de conseil auprès du directeur interrégional dans les domaines de la santé et de la sécurité au travail, et joue à ce titre un rôle moteur dans l'impuls</w:t>
      </w:r>
      <w:r>
        <w:rPr>
          <w:rFonts w:eastAsia="Arial" w:cs="Arial"/>
        </w:rPr>
        <w:t>ion puis la mise en œuvre de la politique de prévention des risques arrêtée par ce dernier ;</w:t>
      </w:r>
    </w:p>
    <w:p w:rsidR="00D542F5" w:rsidRDefault="00B971B0">
      <w:pPr>
        <w:pStyle w:val="Standard"/>
        <w:tabs>
          <w:tab w:val="left" w:pos="3042"/>
        </w:tabs>
        <w:autoSpaceDE w:val="0"/>
        <w:ind w:left="2050"/>
        <w:jc w:val="both"/>
        <w:rPr>
          <w:rFonts w:eastAsia="Arial" w:cs="Arial"/>
        </w:rPr>
      </w:pPr>
      <w:r>
        <w:rPr>
          <w:rFonts w:eastAsia="Arial" w:cs="Arial"/>
        </w:rPr>
        <w:t>- il est chargé de coordonner et de faciliter l'action des assistants de prévention en mutualisant certains sujets ou dossiers à l'échelon interrégional.</w:t>
      </w:r>
    </w:p>
    <w:p w:rsidR="00D542F5" w:rsidRDefault="00D542F5">
      <w:pPr>
        <w:pStyle w:val="Standard"/>
        <w:tabs>
          <w:tab w:val="left" w:pos="2977"/>
        </w:tabs>
        <w:ind w:left="1985" w:right="285"/>
        <w:jc w:val="both"/>
        <w:rPr>
          <w:rFonts w:cs="Tms Rmn"/>
          <w:b/>
          <w:bCs/>
        </w:rPr>
      </w:pPr>
    </w:p>
    <w:p w:rsidR="00D542F5" w:rsidRDefault="00B971B0">
      <w:pPr>
        <w:pStyle w:val="Standard"/>
        <w:tabs>
          <w:tab w:val="left" w:pos="2977"/>
        </w:tabs>
        <w:ind w:left="1985" w:right="285"/>
        <w:jc w:val="both"/>
        <w:rPr>
          <w:rFonts w:cs="Tms Rmn"/>
        </w:rPr>
      </w:pPr>
      <w:r>
        <w:rPr>
          <w:rFonts w:cs="Tms Rmn"/>
        </w:rPr>
        <w:t>Les attr</w:t>
      </w:r>
      <w:r>
        <w:rPr>
          <w:rFonts w:cs="Tms Rmn"/>
        </w:rPr>
        <w:t>ibutions qui lui sont confiées se déclinent comme suit :</w:t>
      </w:r>
    </w:p>
    <w:p w:rsidR="00D542F5" w:rsidRDefault="00D542F5">
      <w:pPr>
        <w:pStyle w:val="Standard"/>
        <w:tabs>
          <w:tab w:val="left" w:pos="2977"/>
        </w:tabs>
        <w:ind w:left="1985" w:right="285"/>
        <w:jc w:val="both"/>
        <w:rPr>
          <w:rFonts w:cs="Tms Rmn"/>
          <w:b/>
          <w:bCs/>
        </w:rPr>
      </w:pPr>
    </w:p>
    <w:p w:rsidR="00D542F5" w:rsidRDefault="00B971B0">
      <w:pPr>
        <w:pStyle w:val="Standard"/>
        <w:ind w:left="2000"/>
        <w:jc w:val="both"/>
      </w:pPr>
      <w:r>
        <w:rPr>
          <w:b/>
          <w:bCs/>
        </w:rPr>
        <w:t>* le conseiller de prévention est chargé de préparer les travaux du CT interrégional dès lors que des sujets se rapportant à la santé, à la sécurité et aux conditions de travail sont inscrits à l'or</w:t>
      </w:r>
      <w:r>
        <w:rPr>
          <w:b/>
          <w:bCs/>
        </w:rPr>
        <w:t xml:space="preserve">dre du jour </w:t>
      </w:r>
      <w:r>
        <w:t xml:space="preserve"> :</w:t>
      </w:r>
    </w:p>
    <w:p w:rsidR="00D542F5" w:rsidRDefault="00D542F5">
      <w:pPr>
        <w:pStyle w:val="Standard"/>
        <w:ind w:left="2000"/>
        <w:jc w:val="both"/>
      </w:pPr>
    </w:p>
    <w:p w:rsidR="00D542F5" w:rsidRDefault="00B971B0">
      <w:pPr>
        <w:pStyle w:val="Standard"/>
        <w:ind w:left="2000"/>
        <w:jc w:val="both"/>
      </w:pPr>
      <w:r>
        <w:t xml:space="preserve">Dans ce cadre, il établit une synthèse des documents uniques d'évaluation des risques professionnels (DUERP) et des programmes de prévention dans la perspective de leur présentation en CT, mettant notamment en exergue les mesures qui font </w:t>
      </w:r>
      <w:r>
        <w:t xml:space="preserve">l'objet d'un traitement interrégional. Il établit dans la même optique un bilan de mise en </w:t>
      </w:r>
      <w:r>
        <w:t>œuvre</w:t>
      </w:r>
      <w:r>
        <w:t xml:space="preserve"> des programmes annuels de prévention de l'exercice écoulé.</w:t>
      </w:r>
    </w:p>
    <w:p w:rsidR="00D542F5" w:rsidRDefault="00D542F5">
      <w:pPr>
        <w:pStyle w:val="Standard"/>
        <w:ind w:left="2000"/>
        <w:jc w:val="both"/>
      </w:pPr>
    </w:p>
    <w:p w:rsidR="00D542F5" w:rsidRDefault="00B971B0">
      <w:pPr>
        <w:pStyle w:val="Standard"/>
        <w:ind w:left="2000"/>
        <w:jc w:val="both"/>
      </w:pPr>
      <w:r>
        <w:t>Il est chargé de formuler, en lien avec les assistants de prévention, des propositions auprès du di</w:t>
      </w:r>
      <w:r>
        <w:t>recteur interrégional quant aux sujets se rapportant à la santé, à la sécurité et aux conditions de travail susceptibles d'être inscrits à l'ordre du jour du CT. Il prépare les documents de travail à adresser aux représentants du personnel. Il consulte les</w:t>
      </w:r>
      <w:r>
        <w:t xml:space="preserve"> assistants de prévention dans ce cadre et assure la remontée des informations nécessaires aux travaux.</w:t>
      </w:r>
    </w:p>
    <w:p w:rsidR="00D542F5" w:rsidRDefault="00D542F5">
      <w:pPr>
        <w:pStyle w:val="Standard"/>
        <w:ind w:left="2000"/>
        <w:jc w:val="both"/>
      </w:pPr>
    </w:p>
    <w:p w:rsidR="00D542F5" w:rsidRDefault="00B971B0">
      <w:pPr>
        <w:pStyle w:val="Standard"/>
        <w:ind w:left="2000"/>
        <w:jc w:val="both"/>
      </w:pPr>
      <w:r>
        <w:lastRenderedPageBreak/>
        <w:t>Il instruit, en lien avec les assistants de prévention, les questions sur lesquelles le CT est saisi par un CHSCT. Il conseille le directeur interrégio</w:t>
      </w:r>
      <w:r>
        <w:t>nal sur l'opportunité de procéder à une information du CHSCT préalablement à leur examen en CT.</w:t>
      </w:r>
    </w:p>
    <w:p w:rsidR="00D542F5" w:rsidRDefault="00D542F5">
      <w:pPr>
        <w:pStyle w:val="Standard"/>
        <w:ind w:left="2000"/>
        <w:jc w:val="both"/>
        <w:rPr>
          <w:rFonts w:cs="Tms Rmn"/>
          <w:b/>
          <w:bCs/>
        </w:rPr>
      </w:pPr>
    </w:p>
    <w:p w:rsidR="00D542F5" w:rsidRDefault="00B971B0">
      <w:pPr>
        <w:pStyle w:val="Standard"/>
        <w:tabs>
          <w:tab w:val="left" w:pos="2977"/>
        </w:tabs>
        <w:ind w:left="1985"/>
        <w:jc w:val="both"/>
        <w:rPr>
          <w:rFonts w:cs="Tms Rmn"/>
          <w:b/>
          <w:bCs/>
        </w:rPr>
      </w:pPr>
      <w:r>
        <w:rPr>
          <w:rFonts w:cs="Tms Rmn"/>
          <w:b/>
          <w:bCs/>
        </w:rPr>
        <w:t>* le conseiller de prévention coordonne la mise en œuvre des programmes annuels de prévention de l'</w:t>
      </w:r>
      <w:proofErr w:type="spellStart"/>
      <w:r>
        <w:rPr>
          <w:rFonts w:cs="Tms Rmn"/>
          <w:b/>
          <w:bCs/>
        </w:rPr>
        <w:t>interrégion</w:t>
      </w:r>
      <w:proofErr w:type="spellEnd"/>
      <w:r>
        <w:rPr>
          <w:rFonts w:cs="Tms Rmn"/>
          <w:b/>
          <w:bCs/>
        </w:rPr>
        <w:t xml:space="preserve"> :</w:t>
      </w:r>
    </w:p>
    <w:p w:rsidR="00D542F5" w:rsidRDefault="00D542F5">
      <w:pPr>
        <w:pStyle w:val="Standard"/>
        <w:tabs>
          <w:tab w:val="left" w:pos="3025"/>
        </w:tabs>
        <w:ind w:left="2033"/>
        <w:jc w:val="both"/>
        <w:rPr>
          <w:rFonts w:cs="Tms Rmn"/>
          <w:b/>
          <w:bCs/>
        </w:rPr>
      </w:pPr>
    </w:p>
    <w:p w:rsidR="00D542F5" w:rsidRDefault="00B971B0">
      <w:pPr>
        <w:pStyle w:val="Standard"/>
        <w:ind w:left="2033"/>
        <w:jc w:val="both"/>
      </w:pPr>
      <w:r>
        <w:t xml:space="preserve">Il est à ce titre destinataire des DUERP et </w:t>
      </w:r>
      <w:r>
        <w:t>des programmes annuels de prévention des directions.</w:t>
      </w:r>
    </w:p>
    <w:p w:rsidR="00D542F5" w:rsidRDefault="00D542F5">
      <w:pPr>
        <w:pStyle w:val="Standard"/>
        <w:ind w:left="2033"/>
        <w:jc w:val="both"/>
      </w:pPr>
    </w:p>
    <w:p w:rsidR="00D542F5" w:rsidRDefault="00B971B0">
      <w:pPr>
        <w:pStyle w:val="Standard"/>
        <w:ind w:left="2033"/>
        <w:jc w:val="both"/>
      </w:pPr>
      <w:r>
        <w:t xml:space="preserve">Il lui appartient, en concertation avec les assistants de prévention, d'identifier les mesures dont la mise en </w:t>
      </w:r>
      <w:r>
        <w:t>œuvre</w:t>
      </w:r>
      <w:r>
        <w:t xml:space="preserve"> relève de la compétence des services de la direction interrégionale (formation, acqui</w:t>
      </w:r>
      <w:r>
        <w:t>sition de matériels...) et celles qui pourraient relever de financements ou de co-financements CHSCT.</w:t>
      </w:r>
    </w:p>
    <w:p w:rsidR="00D542F5" w:rsidRDefault="00D542F5">
      <w:pPr>
        <w:pStyle w:val="Standard"/>
        <w:ind w:left="2033"/>
        <w:jc w:val="both"/>
      </w:pPr>
    </w:p>
    <w:p w:rsidR="00D542F5" w:rsidRDefault="00D542F5">
      <w:pPr>
        <w:pStyle w:val="Standard"/>
        <w:ind w:left="2033"/>
        <w:jc w:val="both"/>
      </w:pPr>
    </w:p>
    <w:p w:rsidR="00D542F5" w:rsidRDefault="00B971B0">
      <w:pPr>
        <w:pStyle w:val="Standard"/>
        <w:ind w:left="2033"/>
        <w:jc w:val="both"/>
      </w:pPr>
      <w:r>
        <w:t xml:space="preserve">Il est chargé de relayer ces mesures auprès de chaque pôle compétent, de suivre leur mise en </w:t>
      </w:r>
      <w:r>
        <w:t>œuvre</w:t>
      </w:r>
      <w:r>
        <w:t xml:space="preserve"> et d'en informer à échéance régulière les assistants </w:t>
      </w:r>
      <w:r>
        <w:t>de prévention.</w:t>
      </w:r>
    </w:p>
    <w:p w:rsidR="00D542F5" w:rsidRDefault="00D542F5">
      <w:pPr>
        <w:pStyle w:val="Standard"/>
        <w:ind w:left="2033"/>
        <w:jc w:val="both"/>
      </w:pPr>
    </w:p>
    <w:p w:rsidR="00D542F5" w:rsidRDefault="00B971B0">
      <w:pPr>
        <w:pStyle w:val="Standard"/>
        <w:ind w:left="2033"/>
        <w:jc w:val="both"/>
      </w:pPr>
      <w:r>
        <w:t>Il assure un suivi des financements obtenus auprès des CHSCT et de la manière dont  ces crédits sont effectivement utilisés.</w:t>
      </w:r>
    </w:p>
    <w:p w:rsidR="00D542F5" w:rsidRDefault="00D542F5">
      <w:pPr>
        <w:pStyle w:val="Standard"/>
        <w:ind w:left="2000"/>
        <w:jc w:val="both"/>
        <w:rPr>
          <w:rFonts w:cs="Tms Rmn"/>
          <w:b/>
          <w:bCs/>
        </w:rPr>
      </w:pPr>
    </w:p>
    <w:p w:rsidR="00D542F5" w:rsidRDefault="00B971B0">
      <w:pPr>
        <w:pStyle w:val="Standard"/>
        <w:ind w:left="2033"/>
        <w:jc w:val="both"/>
      </w:pPr>
      <w:r>
        <w:rPr>
          <w:b/>
          <w:bCs/>
        </w:rPr>
        <w:t>* le conseiller de prévention est l'interlocuteur privilégié et le relais opérationnel de la direction générale su</w:t>
      </w:r>
      <w:r>
        <w:rPr>
          <w:b/>
          <w:bCs/>
        </w:rPr>
        <w:t xml:space="preserve">r les sujets en lien avec la santé, la sécurité et les conditions de travail </w:t>
      </w:r>
      <w:r>
        <w:t>:</w:t>
      </w:r>
    </w:p>
    <w:p w:rsidR="00D542F5" w:rsidRDefault="00D542F5">
      <w:pPr>
        <w:pStyle w:val="Standard"/>
        <w:ind w:left="2033"/>
        <w:jc w:val="both"/>
      </w:pPr>
    </w:p>
    <w:p w:rsidR="00D542F5" w:rsidRDefault="00B971B0">
      <w:pPr>
        <w:pStyle w:val="Standard"/>
        <w:ind w:left="2033"/>
        <w:jc w:val="both"/>
      </w:pPr>
      <w:r>
        <w:t>Le conseiller de prévention est chargé de coordonner les réponses aux enquêtes nationales : recensement annuel des agents exposés à des produits ou substances cancérogènes, mut</w:t>
      </w:r>
      <w:r>
        <w:t xml:space="preserve">agènes ou dangereuses pour la reproduction (CMR), suivi de la mise en </w:t>
      </w:r>
      <w:r>
        <w:t>œuvre</w:t>
      </w:r>
      <w:r>
        <w:t xml:space="preserve"> des DUERP, bilan annuel des crédits DGDDI dévolus à la santé/sécurité au travail, bilan annuel des crédits CHSCT obtenus.</w:t>
      </w:r>
    </w:p>
    <w:p w:rsidR="00D542F5" w:rsidRDefault="00D542F5">
      <w:pPr>
        <w:pStyle w:val="Standard"/>
        <w:ind w:left="2033"/>
        <w:jc w:val="both"/>
      </w:pPr>
    </w:p>
    <w:p w:rsidR="00D542F5" w:rsidRDefault="00B971B0">
      <w:pPr>
        <w:pStyle w:val="Standard"/>
        <w:ind w:left="2033"/>
        <w:jc w:val="both"/>
      </w:pPr>
      <w:r>
        <w:t xml:space="preserve">Dans le cadre de sa mission de veille, il lui appartient </w:t>
      </w:r>
      <w:r>
        <w:t>de relayer auprès de la direction générale toute initiative locale en matière de santé et de sécurité au travail (qu'elle émane de la direction interrégionale, d'une direction régionale ou d'un CHSCT) susceptible d'être généralisée au plan national.</w:t>
      </w:r>
    </w:p>
    <w:p w:rsidR="00D542F5" w:rsidRDefault="00D542F5">
      <w:pPr>
        <w:pStyle w:val="Standard"/>
        <w:ind w:left="2033"/>
        <w:jc w:val="both"/>
      </w:pPr>
    </w:p>
    <w:p w:rsidR="00D542F5" w:rsidRDefault="00B971B0">
      <w:pPr>
        <w:pStyle w:val="Standard"/>
        <w:ind w:left="2033"/>
        <w:jc w:val="both"/>
      </w:pPr>
      <w:r>
        <w:t xml:space="preserve">Un </w:t>
      </w:r>
      <w:r>
        <w:t>lien direct est cependant maintenu entre la direction générale et les assistants de prévention, notamment pour le suivi des situations de crise ou de risque qui appellent une information du bureau A3 (découverte d'une menace pour la santé et la sécurité de</w:t>
      </w:r>
      <w:r>
        <w:t>s agents, exercice du droit d'alerte et le cas échéant du droit de retrait ) et pour tout ce qui a trait aux conditions d'application de la réglementation et à l'interprétation des textes.</w:t>
      </w:r>
    </w:p>
    <w:p w:rsidR="00D542F5" w:rsidRDefault="00D542F5">
      <w:pPr>
        <w:pStyle w:val="Standard"/>
        <w:ind w:left="2033"/>
        <w:jc w:val="both"/>
      </w:pPr>
    </w:p>
    <w:p w:rsidR="00D542F5" w:rsidRDefault="00B971B0">
      <w:pPr>
        <w:pStyle w:val="Standard"/>
        <w:ind w:left="2033"/>
        <w:jc w:val="both"/>
        <w:rPr>
          <w:b/>
          <w:bCs/>
        </w:rPr>
      </w:pPr>
      <w:r>
        <w:rPr>
          <w:b/>
          <w:bCs/>
        </w:rPr>
        <w:t xml:space="preserve">* le conseiller de prévention est chargé d'animer le réseau des </w:t>
      </w:r>
      <w:r>
        <w:rPr>
          <w:b/>
          <w:bCs/>
        </w:rPr>
        <w:t>assistants de prévention :</w:t>
      </w:r>
    </w:p>
    <w:p w:rsidR="00D542F5" w:rsidRDefault="00D542F5">
      <w:pPr>
        <w:pStyle w:val="Standard"/>
        <w:ind w:left="2033"/>
        <w:jc w:val="both"/>
      </w:pPr>
    </w:p>
    <w:p w:rsidR="00D542F5" w:rsidRDefault="00B971B0">
      <w:pPr>
        <w:pStyle w:val="Standard"/>
        <w:ind w:left="2033"/>
        <w:jc w:val="both"/>
      </w:pPr>
      <w:r>
        <w:lastRenderedPageBreak/>
        <w:t>Il lui appartient d'harmoniser les pratiques en matière de santé et de sécurité au travail à l'échelle de l'</w:t>
      </w:r>
      <w:proofErr w:type="spellStart"/>
      <w:r>
        <w:t>interrégion</w:t>
      </w:r>
      <w:proofErr w:type="spellEnd"/>
      <w:r>
        <w:t>, et de contribuer à une application uniforme de la réglementation dans les directions rattachées.</w:t>
      </w:r>
    </w:p>
    <w:p w:rsidR="00D542F5" w:rsidRDefault="00D542F5">
      <w:pPr>
        <w:pStyle w:val="Standard"/>
        <w:ind w:left="2033"/>
        <w:jc w:val="both"/>
      </w:pPr>
    </w:p>
    <w:p w:rsidR="00D542F5" w:rsidRDefault="00B971B0">
      <w:pPr>
        <w:pStyle w:val="Standard"/>
        <w:ind w:left="2033"/>
        <w:jc w:val="both"/>
      </w:pPr>
      <w:r>
        <w:t>Il veill</w:t>
      </w:r>
      <w:r>
        <w:t>e à ce que les assistants de prévention de l'</w:t>
      </w:r>
      <w:proofErr w:type="spellStart"/>
      <w:r>
        <w:t>interrégion</w:t>
      </w:r>
      <w:proofErr w:type="spellEnd"/>
      <w:r>
        <w:t xml:space="preserve"> puissent échanger régulièrement et les réunit au moins une fois par an.</w:t>
      </w:r>
    </w:p>
    <w:p w:rsidR="00D542F5" w:rsidRDefault="00D542F5">
      <w:pPr>
        <w:pStyle w:val="Standard"/>
        <w:ind w:left="2033"/>
        <w:jc w:val="both"/>
        <w:rPr>
          <w:b/>
          <w:bCs/>
        </w:rPr>
      </w:pPr>
    </w:p>
    <w:p w:rsidR="00D542F5" w:rsidRDefault="00B971B0">
      <w:pPr>
        <w:pStyle w:val="Standard"/>
        <w:ind w:left="2033"/>
        <w:jc w:val="both"/>
      </w:pPr>
      <w:r>
        <w:rPr>
          <w:b/>
          <w:bCs/>
        </w:rPr>
        <w:t>* le conseiller de prévention est le relais  des assistants de prévention régionaux pour l'ensemble des sujets qui relèvent de</w:t>
      </w:r>
      <w:r>
        <w:rPr>
          <w:b/>
          <w:bCs/>
        </w:rPr>
        <w:t xml:space="preserve"> la compétence des services de la direction interrégionale</w:t>
      </w:r>
      <w:r>
        <w:t xml:space="preserve"> </w:t>
      </w:r>
      <w:r>
        <w:rPr>
          <w:b/>
          <w:bCs/>
        </w:rPr>
        <w:t>:</w:t>
      </w:r>
    </w:p>
    <w:p w:rsidR="00D542F5" w:rsidRDefault="00D542F5">
      <w:pPr>
        <w:pStyle w:val="Standard"/>
        <w:ind w:left="2033"/>
        <w:jc w:val="both"/>
      </w:pPr>
    </w:p>
    <w:p w:rsidR="00D542F5" w:rsidRDefault="00B971B0">
      <w:pPr>
        <w:pStyle w:val="Standard"/>
        <w:ind w:left="2033"/>
        <w:jc w:val="both"/>
      </w:pPr>
      <w:r>
        <w:t>Dans ce cadre, il veille notamment à ce que la répartition des rôles et les circuits de transmission de l'information soient clairement définis, notamment pour ce qui concerne les fiches et atte</w:t>
      </w:r>
      <w:r>
        <w:t>stations d'exposition à des risques CMR.</w:t>
      </w:r>
    </w:p>
    <w:p w:rsidR="00D542F5" w:rsidRDefault="00D542F5">
      <w:pPr>
        <w:pStyle w:val="Standard"/>
        <w:ind w:left="2033"/>
        <w:jc w:val="both"/>
      </w:pPr>
    </w:p>
    <w:p w:rsidR="00D542F5" w:rsidRDefault="00B971B0">
      <w:pPr>
        <w:pStyle w:val="Standard"/>
        <w:tabs>
          <w:tab w:val="left" w:pos="3009"/>
        </w:tabs>
        <w:ind w:left="2017"/>
        <w:jc w:val="both"/>
        <w:rPr>
          <w:rFonts w:cs="Tms Rmn"/>
          <w:b/>
          <w:bCs/>
        </w:rPr>
      </w:pPr>
      <w:r>
        <w:rPr>
          <w:rFonts w:cs="Tms Rmn"/>
          <w:b/>
          <w:bCs/>
        </w:rPr>
        <w:t>* le conseiller de prévention peut se voir confier par le directeur interrégional toute mission ou étude ponctuelle considérée comme étant pertinente au vu des problématiques locales de santé et de sécurité au trav</w:t>
      </w:r>
      <w:r>
        <w:rPr>
          <w:rFonts w:cs="Tms Rmn"/>
          <w:b/>
          <w:bCs/>
        </w:rPr>
        <w:t>ail.</w:t>
      </w:r>
    </w:p>
    <w:p w:rsidR="00D542F5" w:rsidRDefault="00D542F5">
      <w:pPr>
        <w:pStyle w:val="Standard"/>
        <w:ind w:left="2033"/>
        <w:jc w:val="both"/>
      </w:pPr>
    </w:p>
    <w:p w:rsidR="00D542F5" w:rsidRDefault="00D542F5">
      <w:pPr>
        <w:pStyle w:val="Standard"/>
        <w:ind w:left="2033"/>
        <w:jc w:val="both"/>
      </w:pPr>
    </w:p>
    <w:p w:rsidR="00D542F5" w:rsidRDefault="00D542F5">
      <w:pPr>
        <w:pStyle w:val="Standard"/>
        <w:ind w:left="2033"/>
        <w:jc w:val="both"/>
      </w:pPr>
    </w:p>
    <w:p w:rsidR="00D542F5" w:rsidRDefault="00D542F5">
      <w:pPr>
        <w:pStyle w:val="Standard"/>
        <w:ind w:left="2033"/>
        <w:jc w:val="both"/>
      </w:pPr>
    </w:p>
    <w:p w:rsidR="00D542F5" w:rsidRDefault="00D542F5">
      <w:pPr>
        <w:pStyle w:val="Standard"/>
        <w:ind w:left="2033"/>
        <w:jc w:val="both"/>
      </w:pPr>
    </w:p>
    <w:p w:rsidR="00D542F5" w:rsidRDefault="00D542F5">
      <w:pPr>
        <w:pStyle w:val="Standard"/>
        <w:ind w:left="2033"/>
        <w:jc w:val="both"/>
      </w:pPr>
    </w:p>
    <w:p w:rsidR="00D542F5" w:rsidRDefault="00D542F5">
      <w:pPr>
        <w:pStyle w:val="Standard"/>
        <w:jc w:val="both"/>
        <w:rPr>
          <w:rFonts w:cs="Tms Rmn"/>
          <w:b/>
          <w:bCs/>
        </w:rPr>
      </w:pPr>
    </w:p>
    <w:p w:rsidR="00D542F5" w:rsidRDefault="00B971B0">
      <w:pPr>
        <w:pStyle w:val="Standard"/>
        <w:tabs>
          <w:tab w:val="left" w:pos="3009"/>
        </w:tabs>
        <w:ind w:left="2017"/>
        <w:jc w:val="both"/>
        <w:rPr>
          <w:rFonts w:cs="Tms Rmn"/>
          <w:b/>
          <w:bCs/>
          <w:u w:val="single"/>
        </w:rPr>
      </w:pPr>
      <w:r>
        <w:rPr>
          <w:rFonts w:cs="Tms Rmn"/>
          <w:b/>
          <w:bCs/>
          <w:u w:val="single"/>
        </w:rPr>
        <w:t>II. L'assistant de prévention</w:t>
      </w:r>
    </w:p>
    <w:p w:rsidR="00D542F5" w:rsidRDefault="00D542F5">
      <w:pPr>
        <w:pStyle w:val="Standard"/>
        <w:tabs>
          <w:tab w:val="left" w:pos="3009"/>
        </w:tabs>
        <w:ind w:left="2017"/>
        <w:jc w:val="both"/>
        <w:rPr>
          <w:rFonts w:cs="Tms Rmn"/>
          <w:b/>
          <w:bCs/>
        </w:rPr>
      </w:pPr>
    </w:p>
    <w:p w:rsidR="00D542F5" w:rsidRDefault="00B971B0">
      <w:pPr>
        <w:pStyle w:val="Standard"/>
        <w:tabs>
          <w:tab w:val="left" w:pos="3042"/>
        </w:tabs>
        <w:autoSpaceDE w:val="0"/>
        <w:ind w:left="2050"/>
        <w:jc w:val="both"/>
        <w:rPr>
          <w:rFonts w:eastAsia="Arial" w:cs="Arial"/>
          <w:b/>
          <w:bCs/>
        </w:rPr>
      </w:pPr>
      <w:r>
        <w:rPr>
          <w:rFonts w:eastAsia="Arial" w:cs="Arial"/>
          <w:b/>
          <w:bCs/>
        </w:rPr>
        <w:t>1. Profil et positionnement des assistants de prévention</w:t>
      </w:r>
    </w:p>
    <w:p w:rsidR="00D542F5" w:rsidRDefault="00D542F5">
      <w:pPr>
        <w:pStyle w:val="Standard"/>
        <w:tabs>
          <w:tab w:val="left" w:pos="3042"/>
        </w:tabs>
        <w:autoSpaceDE w:val="0"/>
        <w:ind w:left="2050"/>
        <w:jc w:val="both"/>
        <w:rPr>
          <w:rFonts w:eastAsia="Arial" w:cs="Arial"/>
          <w:b/>
          <w:bCs/>
        </w:rPr>
      </w:pPr>
    </w:p>
    <w:p w:rsidR="00D542F5" w:rsidRDefault="00B971B0">
      <w:pPr>
        <w:pStyle w:val="Standard"/>
        <w:tabs>
          <w:tab w:val="left" w:pos="3042"/>
        </w:tabs>
        <w:autoSpaceDE w:val="0"/>
        <w:ind w:left="2050"/>
        <w:jc w:val="both"/>
        <w:rPr>
          <w:rFonts w:eastAsia="Arial" w:cs="Arial"/>
        </w:rPr>
      </w:pPr>
      <w:r>
        <w:rPr>
          <w:rFonts w:eastAsia="Arial" w:cs="Arial"/>
        </w:rPr>
        <w:t>Un agent est désigné dans chaque direction régionale et service à compétence nationale pour exercer les fonctions d'assistant de prévention.</w:t>
      </w:r>
    </w:p>
    <w:p w:rsidR="00D542F5" w:rsidRDefault="00D542F5">
      <w:pPr>
        <w:pStyle w:val="Standard"/>
        <w:tabs>
          <w:tab w:val="left" w:pos="3042"/>
        </w:tabs>
        <w:autoSpaceDE w:val="0"/>
        <w:ind w:left="2050"/>
        <w:jc w:val="both"/>
        <w:rPr>
          <w:rFonts w:eastAsia="Arial" w:cs="Arial"/>
          <w:b/>
          <w:bCs/>
        </w:rPr>
      </w:pPr>
    </w:p>
    <w:p w:rsidR="00D542F5" w:rsidRDefault="00B971B0">
      <w:pPr>
        <w:pStyle w:val="Standard"/>
        <w:tabs>
          <w:tab w:val="left" w:pos="3042"/>
        </w:tabs>
        <w:autoSpaceDE w:val="0"/>
        <w:ind w:left="2050"/>
        <w:jc w:val="both"/>
        <w:rPr>
          <w:rFonts w:eastAsia="Arial" w:cs="Arial"/>
        </w:rPr>
      </w:pPr>
      <w:r>
        <w:rPr>
          <w:rFonts w:eastAsia="Arial" w:cs="Arial"/>
        </w:rPr>
        <w:t xml:space="preserve">Compte tenu </w:t>
      </w:r>
      <w:r>
        <w:rPr>
          <w:rFonts w:eastAsia="Arial" w:cs="Arial"/>
        </w:rPr>
        <w:t>de la transversalité de ces fonctions, cet agent est placé au sein du secrétariat général de la direction régionale (le cas échéant au sein du secrétariat général commun à une direction interrégionale et à une direction régionale).</w:t>
      </w:r>
    </w:p>
    <w:p w:rsidR="00D542F5" w:rsidRDefault="00D542F5">
      <w:pPr>
        <w:pStyle w:val="Standard"/>
        <w:tabs>
          <w:tab w:val="left" w:pos="3042"/>
        </w:tabs>
        <w:autoSpaceDE w:val="0"/>
        <w:ind w:left="2050"/>
        <w:jc w:val="both"/>
        <w:rPr>
          <w:rFonts w:eastAsia="Arial" w:cs="Arial"/>
        </w:rPr>
      </w:pPr>
    </w:p>
    <w:p w:rsidR="00D542F5" w:rsidRDefault="00B971B0">
      <w:pPr>
        <w:pStyle w:val="Standard"/>
        <w:tabs>
          <w:tab w:val="left" w:pos="3042"/>
        </w:tabs>
        <w:autoSpaceDE w:val="0"/>
        <w:ind w:left="2050"/>
        <w:jc w:val="both"/>
        <w:rPr>
          <w:rFonts w:eastAsia="Arial" w:cs="Arial"/>
        </w:rPr>
      </w:pPr>
      <w:r>
        <w:rPr>
          <w:rFonts w:eastAsia="Arial" w:cs="Arial"/>
        </w:rPr>
        <w:t>Il appartient au direct</w:t>
      </w:r>
      <w:r>
        <w:rPr>
          <w:rFonts w:eastAsia="Arial" w:cs="Arial"/>
        </w:rPr>
        <w:t>eur régional, au vu de la charge de travail induite par la fonction, de décider :</w:t>
      </w:r>
    </w:p>
    <w:p w:rsidR="00D542F5" w:rsidRDefault="00D542F5">
      <w:pPr>
        <w:pStyle w:val="Standard"/>
        <w:tabs>
          <w:tab w:val="left" w:pos="3042"/>
        </w:tabs>
        <w:autoSpaceDE w:val="0"/>
        <w:ind w:left="2050"/>
        <w:jc w:val="both"/>
        <w:rPr>
          <w:rFonts w:eastAsia="Arial" w:cs="Arial"/>
        </w:rPr>
      </w:pPr>
    </w:p>
    <w:p w:rsidR="00D542F5" w:rsidRDefault="00B971B0">
      <w:pPr>
        <w:pStyle w:val="Standard"/>
        <w:tabs>
          <w:tab w:val="left" w:pos="3042"/>
        </w:tabs>
        <w:autoSpaceDE w:val="0"/>
        <w:ind w:left="2050"/>
        <w:jc w:val="both"/>
        <w:rPr>
          <w:rFonts w:eastAsia="Arial" w:cs="Arial"/>
        </w:rPr>
      </w:pPr>
      <w:r>
        <w:rPr>
          <w:rFonts w:eastAsia="Arial" w:cs="Arial"/>
        </w:rPr>
        <w:t>- si la fonction d'assistant de prévention doit être confiée au secrétaire général lui</w:t>
      </w:r>
      <w:r>
        <w:rPr>
          <w:rFonts w:eastAsia="Arial" w:cs="Arial"/>
        </w:rPr>
        <w:noBreakHyphen/>
        <w:t>même ou à un autre agent du secrétariat général ;</w:t>
      </w:r>
    </w:p>
    <w:p w:rsidR="00D542F5" w:rsidRDefault="00B971B0">
      <w:pPr>
        <w:pStyle w:val="Standard"/>
        <w:tabs>
          <w:tab w:val="left" w:pos="3042"/>
        </w:tabs>
        <w:autoSpaceDE w:val="0"/>
        <w:ind w:left="2050"/>
        <w:jc w:val="both"/>
        <w:rPr>
          <w:rFonts w:eastAsia="Arial" w:cs="Arial"/>
        </w:rPr>
      </w:pPr>
      <w:r>
        <w:rPr>
          <w:rFonts w:eastAsia="Arial" w:cs="Arial"/>
        </w:rPr>
        <w:t xml:space="preserve">- s'il est nécessaire d'affecter un </w:t>
      </w:r>
      <w:r>
        <w:rPr>
          <w:rFonts w:eastAsia="Arial" w:cs="Arial"/>
        </w:rPr>
        <w:t>agent à temps plein à l'exercice de la fonction.</w:t>
      </w:r>
    </w:p>
    <w:p w:rsidR="00D542F5" w:rsidRDefault="00D542F5">
      <w:pPr>
        <w:pStyle w:val="Standard"/>
        <w:tabs>
          <w:tab w:val="left" w:pos="3042"/>
        </w:tabs>
        <w:autoSpaceDE w:val="0"/>
        <w:ind w:left="2050"/>
        <w:jc w:val="both"/>
        <w:rPr>
          <w:rFonts w:eastAsia="Arial" w:cs="Arial"/>
        </w:rPr>
      </w:pPr>
    </w:p>
    <w:p w:rsidR="00D542F5" w:rsidRDefault="00B971B0">
      <w:pPr>
        <w:pStyle w:val="Standard"/>
        <w:tabs>
          <w:tab w:val="left" w:pos="3042"/>
        </w:tabs>
        <w:autoSpaceDE w:val="0"/>
        <w:ind w:left="2050"/>
        <w:jc w:val="both"/>
        <w:rPr>
          <w:rFonts w:eastAsia="Arial" w:cs="Arial"/>
        </w:rPr>
      </w:pPr>
      <w:r>
        <w:rPr>
          <w:rFonts w:eastAsia="Arial" w:cs="Arial"/>
        </w:rPr>
        <w:t>Ces arbitrages sont rendus dans des conditions identiques à celles décrites au point I.1 ci-dessus.</w:t>
      </w:r>
    </w:p>
    <w:p w:rsidR="00D542F5" w:rsidRDefault="00D542F5">
      <w:pPr>
        <w:pStyle w:val="Standard"/>
        <w:tabs>
          <w:tab w:val="left" w:pos="3042"/>
        </w:tabs>
        <w:autoSpaceDE w:val="0"/>
        <w:ind w:left="2050"/>
        <w:jc w:val="both"/>
        <w:rPr>
          <w:rFonts w:eastAsia="Arial" w:cs="Arial"/>
        </w:rPr>
      </w:pPr>
    </w:p>
    <w:p w:rsidR="00D542F5" w:rsidRDefault="00B971B0">
      <w:pPr>
        <w:pStyle w:val="Standard"/>
        <w:tabs>
          <w:tab w:val="left" w:pos="3042"/>
        </w:tabs>
        <w:autoSpaceDE w:val="0"/>
        <w:ind w:left="2050"/>
        <w:jc w:val="both"/>
        <w:rPr>
          <w:rFonts w:eastAsia="Arial" w:cs="Arial"/>
        </w:rPr>
      </w:pPr>
      <w:r>
        <w:rPr>
          <w:rFonts w:eastAsia="Arial" w:cs="Arial"/>
        </w:rPr>
        <w:lastRenderedPageBreak/>
        <w:t>L'assistant de prévention bénéficie d'une lettre de mission signée par le directeur régional et rédigée s</w:t>
      </w:r>
      <w:r>
        <w:rPr>
          <w:rFonts w:eastAsia="Arial" w:cs="Arial"/>
        </w:rPr>
        <w:t xml:space="preserve">ur la base du modèle type annexé à la présente instruction. Cette lettre est remise à l'agent et diffusée dans l'ensemble des services de la direction régionale. </w:t>
      </w:r>
      <w:proofErr w:type="spellStart"/>
      <w:r>
        <w:rPr>
          <w:rFonts w:eastAsia="Arial" w:cs="Arial"/>
        </w:rPr>
        <w:t>A</w:t>
      </w:r>
      <w:proofErr w:type="spellEnd"/>
      <w:r>
        <w:rPr>
          <w:rFonts w:eastAsia="Arial" w:cs="Arial"/>
        </w:rPr>
        <w:t xml:space="preserve"> cette occasion, les coordonnées de l'assistant de prévention sont rappelées.</w:t>
      </w:r>
    </w:p>
    <w:p w:rsidR="00D542F5" w:rsidRDefault="00D542F5">
      <w:pPr>
        <w:pStyle w:val="Standard"/>
        <w:tabs>
          <w:tab w:val="left" w:pos="3042"/>
        </w:tabs>
        <w:autoSpaceDE w:val="0"/>
        <w:ind w:left="2050"/>
        <w:jc w:val="both"/>
        <w:rPr>
          <w:rFonts w:eastAsia="Arial" w:cs="Arial"/>
        </w:rPr>
      </w:pPr>
    </w:p>
    <w:p w:rsidR="00D542F5" w:rsidRDefault="00B971B0">
      <w:pPr>
        <w:pStyle w:val="Standard"/>
        <w:tabs>
          <w:tab w:val="left" w:pos="3042"/>
        </w:tabs>
        <w:autoSpaceDE w:val="0"/>
        <w:ind w:left="2050"/>
        <w:jc w:val="both"/>
        <w:rPr>
          <w:rFonts w:eastAsia="Arial" w:cs="Arial"/>
        </w:rPr>
      </w:pPr>
      <w:r>
        <w:rPr>
          <w:rFonts w:eastAsia="Arial" w:cs="Arial"/>
        </w:rPr>
        <w:t>Elle est par a</w:t>
      </w:r>
      <w:r>
        <w:rPr>
          <w:rFonts w:eastAsia="Arial" w:cs="Arial"/>
        </w:rPr>
        <w:t>illeurs transmise au CHSCT compétent.</w:t>
      </w:r>
    </w:p>
    <w:p w:rsidR="00D542F5" w:rsidRDefault="00D542F5">
      <w:pPr>
        <w:pStyle w:val="Standard"/>
        <w:tabs>
          <w:tab w:val="left" w:pos="3042"/>
        </w:tabs>
        <w:autoSpaceDE w:val="0"/>
        <w:ind w:left="2050"/>
        <w:jc w:val="both"/>
        <w:rPr>
          <w:rFonts w:eastAsia="Arial" w:cs="Arial"/>
        </w:rPr>
      </w:pPr>
    </w:p>
    <w:p w:rsidR="00D542F5" w:rsidRDefault="00B971B0">
      <w:pPr>
        <w:pStyle w:val="Standard"/>
        <w:tabs>
          <w:tab w:val="left" w:pos="3042"/>
        </w:tabs>
        <w:autoSpaceDE w:val="0"/>
        <w:ind w:left="2050"/>
        <w:jc w:val="both"/>
        <w:rPr>
          <w:rFonts w:eastAsia="Arial" w:cs="Arial"/>
        </w:rPr>
      </w:pPr>
      <w:r>
        <w:rPr>
          <w:rFonts w:eastAsia="Arial" w:cs="Arial"/>
        </w:rPr>
        <w:t>Dans l'hypothèse où l'assistant de prévention n'exerce pas la fonction à temps plein, l</w:t>
      </w:r>
      <w:r>
        <w:rPr>
          <w:rFonts w:cs="Tms Rmn"/>
        </w:rPr>
        <w:t>a lettre de mission</w:t>
      </w:r>
      <w:r>
        <w:rPr>
          <w:rFonts w:cs="Tms Rmn"/>
        </w:rPr>
        <w:t xml:space="preserve"> mentionne expressément la quotité de travail que l'agent consacre à son activité d'assistant de prévention (exprimée en pourcentage).</w:t>
      </w:r>
    </w:p>
    <w:p w:rsidR="00D542F5" w:rsidRDefault="00D542F5">
      <w:pPr>
        <w:pStyle w:val="Standard"/>
        <w:tabs>
          <w:tab w:val="left" w:pos="3042"/>
        </w:tabs>
        <w:autoSpaceDE w:val="0"/>
        <w:ind w:left="2050"/>
        <w:jc w:val="both"/>
        <w:rPr>
          <w:rFonts w:eastAsia="Arial" w:cs="Arial"/>
        </w:rPr>
      </w:pPr>
    </w:p>
    <w:p w:rsidR="00D542F5" w:rsidRDefault="00B971B0">
      <w:pPr>
        <w:pStyle w:val="Standard"/>
        <w:tabs>
          <w:tab w:val="left" w:pos="3042"/>
        </w:tabs>
        <w:autoSpaceDE w:val="0"/>
        <w:ind w:left="2050"/>
        <w:jc w:val="both"/>
        <w:rPr>
          <w:rFonts w:eastAsia="Arial" w:cs="Arial"/>
        </w:rPr>
      </w:pPr>
      <w:r>
        <w:rPr>
          <w:rFonts w:eastAsia="Arial" w:cs="Arial"/>
        </w:rPr>
        <w:t xml:space="preserve">L'assistant de prévention bénéficie, lors de son entrée en fonction, de la formation initiale dispensée par l'IGDPE. Il </w:t>
      </w:r>
      <w:r>
        <w:rPr>
          <w:rFonts w:eastAsia="Arial" w:cs="Arial"/>
        </w:rPr>
        <w:t>a par ailleurs vocation à bénéficier de l'ensemble des formations utiles à l'exercice de sa mission, notamment de celles se rapportant à la connaissance et à l'appréhension des risques professionnels.</w:t>
      </w:r>
    </w:p>
    <w:p w:rsidR="00D542F5" w:rsidRDefault="00D542F5">
      <w:pPr>
        <w:pStyle w:val="Standard"/>
        <w:tabs>
          <w:tab w:val="left" w:pos="3042"/>
        </w:tabs>
        <w:autoSpaceDE w:val="0"/>
        <w:ind w:left="2050"/>
        <w:jc w:val="both"/>
        <w:rPr>
          <w:rFonts w:eastAsia="Arial" w:cs="Arial"/>
          <w:b/>
          <w:bCs/>
        </w:rPr>
      </w:pPr>
    </w:p>
    <w:p w:rsidR="00D542F5" w:rsidRDefault="00B971B0">
      <w:pPr>
        <w:pStyle w:val="Standard"/>
        <w:tabs>
          <w:tab w:val="left" w:pos="3042"/>
        </w:tabs>
        <w:autoSpaceDE w:val="0"/>
        <w:ind w:left="2050"/>
        <w:jc w:val="both"/>
        <w:rPr>
          <w:rFonts w:eastAsia="Arial" w:cs="Arial"/>
          <w:b/>
          <w:bCs/>
        </w:rPr>
      </w:pPr>
      <w:r>
        <w:rPr>
          <w:rFonts w:eastAsia="Arial" w:cs="Arial"/>
          <w:b/>
          <w:bCs/>
        </w:rPr>
        <w:t>2. Les attributions des assistants de prévention</w:t>
      </w:r>
    </w:p>
    <w:p w:rsidR="00D542F5" w:rsidRDefault="00D542F5">
      <w:pPr>
        <w:pStyle w:val="Standard"/>
        <w:tabs>
          <w:tab w:val="left" w:pos="3042"/>
        </w:tabs>
        <w:autoSpaceDE w:val="0"/>
        <w:ind w:left="2050"/>
        <w:jc w:val="both"/>
        <w:rPr>
          <w:rFonts w:eastAsia="Arial" w:cs="Arial"/>
          <w:b/>
          <w:bCs/>
        </w:rPr>
      </w:pPr>
    </w:p>
    <w:p w:rsidR="00D542F5" w:rsidRDefault="00B971B0">
      <w:pPr>
        <w:pStyle w:val="Standard"/>
        <w:ind w:left="2050"/>
        <w:jc w:val="both"/>
        <w:rPr>
          <w:rFonts w:eastAsia="Arial" w:cs="Arial"/>
          <w:b/>
          <w:bCs/>
        </w:rPr>
      </w:pPr>
      <w:r>
        <w:rPr>
          <w:rFonts w:eastAsia="Arial" w:cs="Arial"/>
          <w:b/>
          <w:bCs/>
        </w:rPr>
        <w:t>* L'</w:t>
      </w:r>
      <w:r>
        <w:rPr>
          <w:rFonts w:eastAsia="Arial" w:cs="Arial"/>
          <w:b/>
          <w:bCs/>
        </w:rPr>
        <w:t>assistant de prévention est chargé d'assister et de conseiller le chef de circonscription, pénalement responsable de la santé et de la sécurité des agents, dans la mise en œuvre des règles d'hygiène et de sécurité au travail.</w:t>
      </w:r>
    </w:p>
    <w:p w:rsidR="00D542F5" w:rsidRDefault="00D542F5">
      <w:pPr>
        <w:pStyle w:val="Standard"/>
        <w:ind w:left="2050"/>
        <w:jc w:val="both"/>
        <w:rPr>
          <w:rFonts w:eastAsia="Arial" w:cs="Arial"/>
        </w:rPr>
      </w:pPr>
    </w:p>
    <w:p w:rsidR="00D542F5" w:rsidRDefault="00B971B0">
      <w:pPr>
        <w:pStyle w:val="Standard"/>
        <w:ind w:left="2050"/>
        <w:jc w:val="both"/>
        <w:rPr>
          <w:rFonts w:eastAsia="Arial" w:cs="Arial"/>
        </w:rPr>
      </w:pPr>
      <w:r>
        <w:rPr>
          <w:rFonts w:eastAsia="Arial" w:cs="Arial"/>
        </w:rPr>
        <w:t>Il exerce à ce titre une fonc</w:t>
      </w:r>
      <w:r>
        <w:rPr>
          <w:rFonts w:eastAsia="Arial" w:cs="Arial"/>
        </w:rPr>
        <w:t>tion de veille, de suivi, d'analyse et d'alerte auprès du chef de service, qui doit permettre à ce dernier d'arrêter et de mettre en œuvre une politique régionale de prévention des risques.</w:t>
      </w:r>
    </w:p>
    <w:p w:rsidR="00D542F5" w:rsidRDefault="00D542F5">
      <w:pPr>
        <w:pStyle w:val="Standard"/>
        <w:ind w:left="2050"/>
        <w:jc w:val="both"/>
        <w:rPr>
          <w:rFonts w:eastAsia="Arial" w:cs="Arial"/>
        </w:rPr>
      </w:pPr>
    </w:p>
    <w:p w:rsidR="00D542F5" w:rsidRDefault="00B971B0">
      <w:pPr>
        <w:pStyle w:val="Standard"/>
        <w:ind w:left="2050" w:hanging="17"/>
        <w:jc w:val="both"/>
      </w:pPr>
      <w:r>
        <w:t xml:space="preserve">* </w:t>
      </w:r>
      <w:r>
        <w:rPr>
          <w:b/>
          <w:bCs/>
        </w:rPr>
        <w:t>L'assistant de prévention veille à la prévention individuelle d</w:t>
      </w:r>
      <w:r>
        <w:rPr>
          <w:b/>
          <w:bCs/>
        </w:rPr>
        <w:t xml:space="preserve">es risques et </w:t>
      </w:r>
      <w:r>
        <w:rPr>
          <w:b/>
          <w:bCs/>
        </w:rPr>
        <w:t>à</w:t>
      </w:r>
      <w:r>
        <w:rPr>
          <w:b/>
          <w:bCs/>
        </w:rPr>
        <w:t xml:space="preserve"> celle se rapportant à l'environnement professionnel des agents.</w:t>
      </w:r>
    </w:p>
    <w:p w:rsidR="00D542F5" w:rsidRDefault="00D542F5">
      <w:pPr>
        <w:pStyle w:val="Standard"/>
        <w:ind w:left="2050" w:hanging="17"/>
        <w:jc w:val="both"/>
        <w:rPr>
          <w:rFonts w:eastAsia="Arial" w:cs="Arial"/>
        </w:rPr>
      </w:pPr>
    </w:p>
    <w:p w:rsidR="00D542F5" w:rsidRDefault="00B971B0">
      <w:pPr>
        <w:pStyle w:val="Standard"/>
        <w:ind w:left="2050" w:hanging="17"/>
        <w:jc w:val="both"/>
        <w:rPr>
          <w:rFonts w:eastAsia="Arial" w:cs="Arial"/>
        </w:rPr>
      </w:pPr>
      <w:proofErr w:type="spellStart"/>
      <w:r>
        <w:rPr>
          <w:rFonts w:eastAsia="Arial" w:cs="Arial"/>
        </w:rPr>
        <w:t>A</w:t>
      </w:r>
      <w:proofErr w:type="spellEnd"/>
      <w:r>
        <w:rPr>
          <w:rFonts w:eastAsia="Arial" w:cs="Arial"/>
        </w:rPr>
        <w:t xml:space="preserve"> ce titre, il doit systématiquement être informé par les responsables de service des situations de danger et d'exposition à des risques professionnels. Il lui appartient de </w:t>
      </w:r>
      <w:r>
        <w:rPr>
          <w:rFonts w:eastAsia="Arial" w:cs="Arial"/>
        </w:rPr>
        <w:t>rendre compte de ces situations au directeur régional, de formuler des propositions sur les mesures correctives ou de prévention à mettre en œuvre et de suivre leur exécution.</w:t>
      </w:r>
    </w:p>
    <w:p w:rsidR="00D542F5" w:rsidRDefault="00B971B0">
      <w:pPr>
        <w:pStyle w:val="Standard"/>
        <w:ind w:left="2050" w:hanging="17"/>
        <w:jc w:val="both"/>
        <w:rPr>
          <w:rFonts w:eastAsia="Arial" w:cs="Arial"/>
        </w:rPr>
      </w:pPr>
      <w:r>
        <w:rPr>
          <w:rFonts w:eastAsia="Arial" w:cs="Arial"/>
        </w:rPr>
        <w:t>L'assistant de prévention est l'interlocuteur privilégié des autres acteurs de p</w:t>
      </w:r>
      <w:r>
        <w:rPr>
          <w:rFonts w:eastAsia="Arial" w:cs="Arial"/>
        </w:rPr>
        <w:t xml:space="preserve">révention (médecins de prévention, inspecteur santé/sécurité au travail, ergonomes, </w:t>
      </w:r>
      <w:r>
        <w:rPr>
          <w:rFonts w:eastAsia="Arial" w:cs="Arial"/>
        </w:rPr>
        <w:t>correspondant social</w:t>
      </w:r>
      <w:r>
        <w:rPr>
          <w:rFonts w:eastAsia="Arial" w:cs="Arial"/>
        </w:rPr>
        <w:t xml:space="preserve">), qu'il accompagne systématiquement à l'occasion de leurs déplacements dans les services. Il assure un suivi des préconisations formulées à l'issue de </w:t>
      </w:r>
      <w:r>
        <w:rPr>
          <w:rFonts w:eastAsia="Arial" w:cs="Arial"/>
        </w:rPr>
        <w:t>ces visites.</w:t>
      </w:r>
    </w:p>
    <w:p w:rsidR="00D542F5" w:rsidRDefault="00D542F5">
      <w:pPr>
        <w:pStyle w:val="Standard"/>
        <w:ind w:left="2050" w:hanging="17"/>
        <w:jc w:val="both"/>
        <w:rPr>
          <w:rFonts w:eastAsia="Arial" w:cs="Arial"/>
        </w:rPr>
      </w:pPr>
    </w:p>
    <w:p w:rsidR="00D542F5" w:rsidRDefault="00B971B0">
      <w:pPr>
        <w:pStyle w:val="Standard"/>
        <w:ind w:left="2050" w:hanging="17"/>
        <w:jc w:val="both"/>
        <w:rPr>
          <w:rFonts w:eastAsia="Arial" w:cs="Arial"/>
        </w:rPr>
      </w:pPr>
      <w:r>
        <w:rPr>
          <w:rFonts w:eastAsia="Arial" w:cs="Arial"/>
        </w:rPr>
        <w:t>Il veille par ailleurs à ce que l'information du CHSCT soit réalisée dans les circonstances et conditions fixées par les textes.</w:t>
      </w:r>
    </w:p>
    <w:p w:rsidR="00D542F5" w:rsidRDefault="00D542F5">
      <w:pPr>
        <w:pStyle w:val="Standard"/>
        <w:ind w:left="2050"/>
        <w:jc w:val="both"/>
        <w:rPr>
          <w:rFonts w:eastAsia="Arial" w:cs="Arial"/>
        </w:rPr>
      </w:pPr>
    </w:p>
    <w:p w:rsidR="00D542F5" w:rsidRDefault="00B971B0">
      <w:pPr>
        <w:pStyle w:val="Standard"/>
        <w:ind w:left="2050"/>
        <w:jc w:val="both"/>
        <w:rPr>
          <w:rFonts w:eastAsia="Arial" w:cs="Arial"/>
          <w:b/>
          <w:bCs/>
        </w:rPr>
      </w:pPr>
      <w:r>
        <w:rPr>
          <w:rFonts w:eastAsia="Arial" w:cs="Arial"/>
          <w:b/>
          <w:bCs/>
        </w:rPr>
        <w:t xml:space="preserve">* L'assistant de prévention joue un rôle moteur dans l'élaboration du document unique d'évaluation des risques </w:t>
      </w:r>
      <w:r>
        <w:rPr>
          <w:rFonts w:eastAsia="Arial" w:cs="Arial"/>
          <w:b/>
          <w:bCs/>
        </w:rPr>
        <w:t>professionnels (DUERP) et du programme annuel de prévention des risques.</w:t>
      </w:r>
    </w:p>
    <w:p w:rsidR="00D542F5" w:rsidRDefault="00D542F5">
      <w:pPr>
        <w:pStyle w:val="Standard"/>
        <w:ind w:left="2050"/>
        <w:jc w:val="both"/>
        <w:rPr>
          <w:rFonts w:eastAsia="Arial" w:cs="Arial"/>
        </w:rPr>
      </w:pPr>
    </w:p>
    <w:p w:rsidR="00D542F5" w:rsidRDefault="00B971B0">
      <w:pPr>
        <w:pStyle w:val="Standard"/>
        <w:ind w:left="2050"/>
        <w:jc w:val="both"/>
        <w:rPr>
          <w:rFonts w:eastAsia="Arial" w:cs="Arial"/>
        </w:rPr>
      </w:pPr>
      <w:r>
        <w:rPr>
          <w:rFonts w:eastAsia="Arial" w:cs="Arial"/>
        </w:rPr>
        <w:t>L'assistant de prévention est le référent régional DUERP.</w:t>
      </w:r>
    </w:p>
    <w:p w:rsidR="00D542F5" w:rsidRDefault="00D542F5">
      <w:pPr>
        <w:pStyle w:val="Standard"/>
        <w:ind w:left="2050"/>
        <w:jc w:val="both"/>
        <w:rPr>
          <w:rFonts w:eastAsia="Arial" w:cs="Arial"/>
        </w:rPr>
      </w:pPr>
    </w:p>
    <w:p w:rsidR="00D542F5" w:rsidRDefault="00B971B0">
      <w:pPr>
        <w:pStyle w:val="Standard"/>
        <w:ind w:left="2050"/>
        <w:jc w:val="both"/>
        <w:rPr>
          <w:rFonts w:eastAsia="Arial" w:cs="Arial"/>
        </w:rPr>
      </w:pPr>
      <w:r>
        <w:rPr>
          <w:rFonts w:eastAsia="Arial" w:cs="Arial"/>
        </w:rPr>
        <w:t>Il est chargé, à ce titre, de rappeler à l'ensemble des chefs de service la méthodologie devant présider au recueil et à l</w:t>
      </w:r>
      <w:r>
        <w:rPr>
          <w:rFonts w:eastAsia="Arial" w:cs="Arial"/>
        </w:rPr>
        <w:t>a cotation des risques.</w:t>
      </w:r>
    </w:p>
    <w:p w:rsidR="00D542F5" w:rsidRDefault="00D542F5">
      <w:pPr>
        <w:pStyle w:val="Standard"/>
        <w:ind w:left="2050"/>
        <w:jc w:val="both"/>
        <w:rPr>
          <w:rFonts w:eastAsia="Arial" w:cs="Arial"/>
        </w:rPr>
      </w:pPr>
    </w:p>
    <w:p w:rsidR="00D542F5" w:rsidRDefault="00B971B0">
      <w:pPr>
        <w:pStyle w:val="Standard"/>
        <w:ind w:left="2050"/>
        <w:jc w:val="both"/>
        <w:rPr>
          <w:rFonts w:eastAsia="Arial" w:cs="Arial"/>
        </w:rPr>
      </w:pPr>
      <w:r>
        <w:rPr>
          <w:rFonts w:eastAsia="Arial" w:cs="Arial"/>
        </w:rPr>
        <w:t>Il est chargé d'élaborer le DUERP et le programme annuel de prévention de la direction sur la base des situations de risque relevées par les agents.</w:t>
      </w:r>
    </w:p>
    <w:p w:rsidR="00D542F5" w:rsidRDefault="00D542F5">
      <w:pPr>
        <w:pStyle w:val="Standard"/>
        <w:ind w:left="2050"/>
        <w:jc w:val="both"/>
        <w:rPr>
          <w:rFonts w:eastAsia="Arial" w:cs="Arial"/>
        </w:rPr>
      </w:pPr>
    </w:p>
    <w:p w:rsidR="00D542F5" w:rsidRDefault="00B971B0">
      <w:pPr>
        <w:pStyle w:val="Standard"/>
        <w:ind w:left="2050"/>
        <w:jc w:val="both"/>
        <w:rPr>
          <w:rFonts w:eastAsia="Arial" w:cs="Arial"/>
        </w:rPr>
      </w:pPr>
      <w:proofErr w:type="spellStart"/>
      <w:r>
        <w:rPr>
          <w:rFonts w:eastAsia="Arial" w:cs="Arial"/>
        </w:rPr>
        <w:t>A</w:t>
      </w:r>
      <w:proofErr w:type="spellEnd"/>
      <w:r>
        <w:rPr>
          <w:rFonts w:eastAsia="Arial" w:cs="Arial"/>
        </w:rPr>
        <w:t xml:space="preserve"> l'issue de la présentation de ces documents en CHSCT et en CT, il se charge d'a</w:t>
      </w:r>
      <w:r>
        <w:rPr>
          <w:rFonts w:eastAsia="Arial" w:cs="Arial"/>
        </w:rPr>
        <w:t>ctualiser le DUERP en cours d'exercice (en tant que de besoin) et assure le suivi de la mise en œuvre du programme annuel de prévention.</w:t>
      </w:r>
    </w:p>
    <w:p w:rsidR="00D542F5" w:rsidRDefault="00D542F5">
      <w:pPr>
        <w:pStyle w:val="Standard"/>
        <w:ind w:left="2050"/>
        <w:jc w:val="both"/>
        <w:rPr>
          <w:rFonts w:eastAsia="Arial" w:cs="Arial"/>
        </w:rPr>
      </w:pPr>
    </w:p>
    <w:p w:rsidR="00D542F5" w:rsidRDefault="00B971B0">
      <w:pPr>
        <w:pStyle w:val="Standard"/>
        <w:ind w:left="2050"/>
        <w:jc w:val="both"/>
      </w:pPr>
      <w:r>
        <w:t xml:space="preserve">* </w:t>
      </w:r>
      <w:r>
        <w:rPr>
          <w:b/>
          <w:bCs/>
        </w:rPr>
        <w:t>L'assistant de prévention veille à la mise à disposition et à la bonne tenue des</w:t>
      </w:r>
      <w:r>
        <w:rPr>
          <w:b/>
          <w:bCs/>
        </w:rPr>
        <w:t xml:space="preserve"> registres santé et sécurité au travail, du registre de danger grave et imminent et des registres de sécurité dans l'ensemble des services de la circonscription.   </w:t>
      </w:r>
      <w:r>
        <w:t xml:space="preserve"> </w:t>
      </w:r>
    </w:p>
    <w:p w:rsidR="00D542F5" w:rsidRDefault="00D542F5">
      <w:pPr>
        <w:pStyle w:val="Standard"/>
        <w:ind w:left="2050"/>
        <w:jc w:val="both"/>
      </w:pPr>
    </w:p>
    <w:p w:rsidR="00D542F5" w:rsidRDefault="00B971B0">
      <w:pPr>
        <w:pStyle w:val="Standard"/>
        <w:ind w:left="2050"/>
        <w:jc w:val="both"/>
      </w:pPr>
      <w:r>
        <w:t>Il procède régulièrement à un relevé des mentions portées dans ces registres et les annot</w:t>
      </w:r>
      <w:r>
        <w:t>e pour rendre compte des mesures adoptées en réponse.</w:t>
      </w:r>
    </w:p>
    <w:p w:rsidR="00D542F5" w:rsidRDefault="00D542F5">
      <w:pPr>
        <w:pStyle w:val="Standard"/>
        <w:ind w:left="2050"/>
        <w:jc w:val="both"/>
      </w:pPr>
    </w:p>
    <w:p w:rsidR="00D542F5" w:rsidRDefault="00B971B0">
      <w:pPr>
        <w:pStyle w:val="Standard"/>
        <w:ind w:left="2050"/>
        <w:jc w:val="both"/>
      </w:pPr>
      <w:r>
        <w:t>Il assure l'information du CHSCT compétent sur ces mentions et sur les suites réservées.</w:t>
      </w:r>
    </w:p>
    <w:p w:rsidR="00D542F5" w:rsidRDefault="00D542F5">
      <w:pPr>
        <w:pStyle w:val="Standard"/>
        <w:ind w:left="2050"/>
        <w:jc w:val="both"/>
        <w:rPr>
          <w:rFonts w:eastAsia="Arial" w:cs="Arial"/>
        </w:rPr>
      </w:pPr>
    </w:p>
    <w:p w:rsidR="00D542F5" w:rsidRDefault="00B971B0">
      <w:pPr>
        <w:pStyle w:val="Standard"/>
        <w:ind w:left="2050"/>
        <w:jc w:val="both"/>
      </w:pPr>
      <w:r>
        <w:t xml:space="preserve">* </w:t>
      </w:r>
      <w:r>
        <w:rPr>
          <w:b/>
          <w:bCs/>
        </w:rPr>
        <w:t>L'assistant de prévention participe de plein droit aux travaux du CHSCT dont dépend la direction, sans toutef</w:t>
      </w:r>
      <w:r>
        <w:rPr>
          <w:b/>
          <w:bCs/>
        </w:rPr>
        <w:t>ois en être membre.</w:t>
      </w:r>
    </w:p>
    <w:p w:rsidR="00D542F5" w:rsidRDefault="00D542F5">
      <w:pPr>
        <w:pStyle w:val="Standard"/>
        <w:ind w:left="2050"/>
        <w:jc w:val="both"/>
        <w:rPr>
          <w:rFonts w:eastAsia="Arial" w:cs="Arial"/>
        </w:rPr>
      </w:pPr>
    </w:p>
    <w:p w:rsidR="00D542F5" w:rsidRDefault="00B971B0">
      <w:pPr>
        <w:pStyle w:val="Standard"/>
        <w:ind w:left="2050"/>
        <w:jc w:val="both"/>
      </w:pPr>
      <w:r>
        <w:t xml:space="preserve">* </w:t>
      </w:r>
      <w:r>
        <w:rPr>
          <w:b/>
          <w:bCs/>
        </w:rPr>
        <w:t>L'assistant de prévention est chargé de sensibiliser, d'informer voire de former les personnels de la circonscription.</w:t>
      </w:r>
    </w:p>
    <w:p w:rsidR="00D542F5" w:rsidRDefault="00D542F5">
      <w:pPr>
        <w:pStyle w:val="Standard"/>
        <w:autoSpaceDE w:val="0"/>
        <w:ind w:left="2050"/>
        <w:jc w:val="both"/>
        <w:rPr>
          <w:rFonts w:eastAsia="Arial" w:cs="Arial"/>
        </w:rPr>
      </w:pPr>
    </w:p>
    <w:p w:rsidR="00D542F5" w:rsidRDefault="00B971B0">
      <w:pPr>
        <w:pStyle w:val="Standard"/>
        <w:tabs>
          <w:tab w:val="left" w:pos="2977"/>
        </w:tabs>
        <w:autoSpaceDE w:val="0"/>
        <w:ind w:left="1985"/>
        <w:jc w:val="both"/>
        <w:rPr>
          <w:rFonts w:cs="Tms Rmn"/>
        </w:rPr>
      </w:pPr>
      <w:r>
        <w:rPr>
          <w:rFonts w:cs="Tms Rmn"/>
        </w:rPr>
        <w:t>Il lui appartient de veiller à ce que l'ensemble des agents disposent d'une bonne connaissance des règles d'</w:t>
      </w:r>
      <w:r>
        <w:rPr>
          <w:rFonts w:cs="Tms Rmn"/>
        </w:rPr>
        <w:t>hygiène et de sécurité. Il assure auprès des agents la diffusion de toute documentation de nature à améliorer les conditions de travail des agents et propose, en lien avec le CHSCT, des formations adaptées aux enjeux santé/sécurité au travail de la circons</w:t>
      </w:r>
      <w:r>
        <w:rPr>
          <w:rFonts w:cs="Tms Rmn"/>
        </w:rPr>
        <w:t>cription.</w:t>
      </w:r>
    </w:p>
    <w:p w:rsidR="00D542F5" w:rsidRDefault="00D542F5">
      <w:pPr>
        <w:pStyle w:val="Standard"/>
        <w:tabs>
          <w:tab w:val="left" w:pos="3009"/>
        </w:tabs>
        <w:ind w:left="2017"/>
        <w:jc w:val="both"/>
        <w:rPr>
          <w:rFonts w:cs="Tms Rmn"/>
          <w:b/>
          <w:bCs/>
        </w:rPr>
      </w:pPr>
    </w:p>
    <w:p w:rsidR="00D542F5" w:rsidRDefault="00D542F5">
      <w:pPr>
        <w:pStyle w:val="Standard"/>
        <w:tabs>
          <w:tab w:val="left" w:pos="3009"/>
        </w:tabs>
        <w:ind w:left="2017"/>
        <w:jc w:val="both"/>
        <w:rPr>
          <w:rFonts w:cs="Tms Rmn"/>
          <w:b/>
          <w:bCs/>
        </w:rPr>
      </w:pPr>
    </w:p>
    <w:p w:rsidR="00D542F5" w:rsidRDefault="00B971B0">
      <w:pPr>
        <w:pStyle w:val="Standard"/>
        <w:tabs>
          <w:tab w:val="left" w:pos="3009"/>
        </w:tabs>
        <w:ind w:left="2017"/>
        <w:jc w:val="both"/>
        <w:rPr>
          <w:rFonts w:cs="Tms Rmn"/>
          <w:b/>
          <w:bCs/>
          <w:u w:val="single"/>
        </w:rPr>
      </w:pPr>
      <w:r>
        <w:rPr>
          <w:rFonts w:cs="Tms Rmn"/>
          <w:b/>
          <w:bCs/>
          <w:u w:val="single"/>
        </w:rPr>
        <w:t>III. Les assistants de prévention délégués</w:t>
      </w:r>
    </w:p>
    <w:p w:rsidR="00D542F5" w:rsidRDefault="00D542F5">
      <w:pPr>
        <w:pStyle w:val="Standard"/>
        <w:tabs>
          <w:tab w:val="left" w:pos="3009"/>
        </w:tabs>
        <w:ind w:left="2017"/>
        <w:jc w:val="both"/>
        <w:rPr>
          <w:rFonts w:cs="Tms Rmn"/>
        </w:rPr>
      </w:pPr>
    </w:p>
    <w:p w:rsidR="00D542F5" w:rsidRDefault="00B971B0">
      <w:pPr>
        <w:pStyle w:val="Standard"/>
        <w:tabs>
          <w:tab w:val="left" w:pos="2977"/>
        </w:tabs>
        <w:ind w:left="1985" w:right="17"/>
        <w:jc w:val="both"/>
        <w:rPr>
          <w:rFonts w:cs="Tms Rmn"/>
        </w:rPr>
      </w:pPr>
      <w:r>
        <w:rPr>
          <w:rFonts w:cs="Tms Rmn"/>
        </w:rPr>
        <w:t>Des assistants de prévention délégués peuvent être désignés par le directeur régional  lorsque l'étendue géographique d'une circonscription justifie l'existence de relais de proximité.</w:t>
      </w:r>
    </w:p>
    <w:p w:rsidR="00D542F5" w:rsidRDefault="00D542F5">
      <w:pPr>
        <w:pStyle w:val="Standard"/>
        <w:tabs>
          <w:tab w:val="left" w:pos="2977"/>
        </w:tabs>
        <w:ind w:left="1985" w:right="17"/>
        <w:jc w:val="both"/>
        <w:rPr>
          <w:rFonts w:cs="Tms Rmn"/>
        </w:rPr>
      </w:pPr>
    </w:p>
    <w:p w:rsidR="00D542F5" w:rsidRDefault="00B971B0">
      <w:pPr>
        <w:pStyle w:val="Standard"/>
        <w:tabs>
          <w:tab w:val="left" w:pos="2977"/>
        </w:tabs>
        <w:ind w:left="1985" w:right="-33"/>
        <w:jc w:val="both"/>
        <w:rPr>
          <w:rFonts w:cs="Tms Rmn"/>
        </w:rPr>
      </w:pPr>
      <w:r>
        <w:rPr>
          <w:rFonts w:cs="Tms Rmn"/>
        </w:rPr>
        <w:t>Il appartient</w:t>
      </w:r>
      <w:r>
        <w:rPr>
          <w:rFonts w:cs="Tms Rmn"/>
        </w:rPr>
        <w:t xml:space="preserve"> à chaque directeur régional de définir le périmètre des missions exercées par les assistants de prévention délégués sous la tutelle fonctionnelle de l'assistant de prévention, qui est chargé de coordonner leur activité.</w:t>
      </w:r>
    </w:p>
    <w:p w:rsidR="00D542F5" w:rsidRDefault="00D542F5">
      <w:pPr>
        <w:pStyle w:val="Standard"/>
        <w:tabs>
          <w:tab w:val="left" w:pos="2977"/>
        </w:tabs>
        <w:ind w:left="1985" w:right="-33"/>
        <w:jc w:val="both"/>
        <w:rPr>
          <w:rFonts w:cs="Tms Rmn"/>
        </w:rPr>
      </w:pPr>
    </w:p>
    <w:p w:rsidR="00D542F5" w:rsidRDefault="00B971B0">
      <w:pPr>
        <w:pStyle w:val="Standard"/>
        <w:tabs>
          <w:tab w:val="left" w:pos="2977"/>
        </w:tabs>
        <w:ind w:left="1985" w:right="-33"/>
        <w:jc w:val="both"/>
        <w:rPr>
          <w:rFonts w:cs="Tms Rmn"/>
        </w:rPr>
      </w:pPr>
      <w:r>
        <w:rPr>
          <w:rFonts w:cs="Tms Rmn"/>
        </w:rPr>
        <w:lastRenderedPageBreak/>
        <w:t>Ce périmètre est défini dans la le</w:t>
      </w:r>
      <w:r>
        <w:rPr>
          <w:rFonts w:cs="Tms Rmn"/>
        </w:rPr>
        <w:t>ttre de mission dont est destinataire chaque assistant de prévention délégué et peut notamment inclure :</w:t>
      </w:r>
    </w:p>
    <w:p w:rsidR="00D542F5" w:rsidRDefault="00D542F5">
      <w:pPr>
        <w:pStyle w:val="Standard"/>
        <w:tabs>
          <w:tab w:val="left" w:pos="2977"/>
        </w:tabs>
        <w:ind w:left="1985" w:right="-33"/>
        <w:jc w:val="both"/>
        <w:rPr>
          <w:rFonts w:cs="Tms Rmn"/>
        </w:rPr>
      </w:pPr>
    </w:p>
    <w:p w:rsidR="00D542F5" w:rsidRDefault="00B971B0">
      <w:pPr>
        <w:pStyle w:val="Standard"/>
        <w:tabs>
          <w:tab w:val="left" w:pos="2977"/>
        </w:tabs>
        <w:ind w:left="1985" w:right="-33"/>
        <w:jc w:val="both"/>
        <w:rPr>
          <w:rFonts w:cs="Tms Rmn"/>
        </w:rPr>
      </w:pPr>
      <w:r>
        <w:rPr>
          <w:rFonts w:cs="Tms Rmn"/>
        </w:rPr>
        <w:t>- le relevé et l'annotation des registres santé/sécurité au travail ;</w:t>
      </w:r>
    </w:p>
    <w:p w:rsidR="00D542F5" w:rsidRDefault="00B971B0">
      <w:pPr>
        <w:pStyle w:val="Standard"/>
        <w:tabs>
          <w:tab w:val="left" w:pos="2977"/>
        </w:tabs>
        <w:ind w:left="1985" w:right="-33"/>
        <w:jc w:val="both"/>
        <w:rPr>
          <w:rFonts w:cs="Tms Rmn"/>
        </w:rPr>
      </w:pPr>
      <w:r>
        <w:rPr>
          <w:rFonts w:cs="Tms Rmn"/>
        </w:rPr>
        <w:t>- l'assistance aux services dans le cadre de la collecte des risques préalable à</w:t>
      </w:r>
      <w:r>
        <w:rPr>
          <w:rFonts w:cs="Tms Rmn"/>
        </w:rPr>
        <w:t xml:space="preserve"> l'actualisation du DUERP ;</w:t>
      </w:r>
    </w:p>
    <w:p w:rsidR="00D542F5" w:rsidRDefault="00B971B0">
      <w:pPr>
        <w:pStyle w:val="Standard"/>
        <w:tabs>
          <w:tab w:val="left" w:pos="2977"/>
        </w:tabs>
        <w:ind w:left="1985" w:right="-33"/>
        <w:jc w:val="both"/>
        <w:rPr>
          <w:rFonts w:cs="Tms Rmn"/>
        </w:rPr>
      </w:pPr>
      <w:r>
        <w:rPr>
          <w:rFonts w:cs="Tms Rmn"/>
        </w:rPr>
        <w:t>- la fourniture à l'assistant de prévention d'un éclairage sur les situations de risque mises en exergue localement et les mesures de prévention mises en œuvre ou à prévoir ;</w:t>
      </w:r>
    </w:p>
    <w:p w:rsidR="00D542F5" w:rsidRDefault="00B971B0">
      <w:pPr>
        <w:pStyle w:val="Standard"/>
        <w:tabs>
          <w:tab w:val="left" w:pos="2977"/>
        </w:tabs>
        <w:ind w:left="1985" w:right="-33"/>
        <w:jc w:val="both"/>
        <w:rPr>
          <w:rFonts w:cs="Tms Rmn"/>
        </w:rPr>
      </w:pPr>
      <w:r>
        <w:rPr>
          <w:rFonts w:cs="Tms Rmn"/>
        </w:rPr>
        <w:t>- un soutien dans la mise en œuvre des mesures figura</w:t>
      </w:r>
      <w:r>
        <w:rPr>
          <w:rFonts w:cs="Tms Rmn"/>
        </w:rPr>
        <w:t>nt dans le programme annuel de prévention (réception de matériels, de travaux...) ;</w:t>
      </w:r>
    </w:p>
    <w:p w:rsidR="00D542F5" w:rsidRDefault="00B971B0">
      <w:pPr>
        <w:pStyle w:val="Standard"/>
        <w:tabs>
          <w:tab w:val="left" w:pos="2977"/>
        </w:tabs>
        <w:ind w:left="1985" w:right="-33"/>
        <w:jc w:val="both"/>
        <w:rPr>
          <w:rFonts w:cs="Tms Rmn"/>
        </w:rPr>
      </w:pPr>
      <w:r>
        <w:rPr>
          <w:rFonts w:cs="Tms Rmn"/>
        </w:rPr>
        <w:t>-la participation à l'élaboration du bilan de mise en œuvre de ce programme ;</w:t>
      </w:r>
    </w:p>
    <w:p w:rsidR="00D542F5" w:rsidRDefault="00B971B0">
      <w:pPr>
        <w:pStyle w:val="Standard"/>
        <w:tabs>
          <w:tab w:val="left" w:pos="2977"/>
        </w:tabs>
        <w:ind w:left="1985" w:right="-33"/>
        <w:jc w:val="both"/>
        <w:rPr>
          <w:rFonts w:cs="Tms Rmn"/>
        </w:rPr>
      </w:pPr>
      <w:r>
        <w:rPr>
          <w:rFonts w:cs="Tms Rmn"/>
        </w:rPr>
        <w:t>- la participation aux visites de services réalisées par les acteurs de prévention territorial</w:t>
      </w:r>
      <w:r>
        <w:rPr>
          <w:rFonts w:cs="Tms Rmn"/>
        </w:rPr>
        <w:t>ement compétents ;</w:t>
      </w:r>
    </w:p>
    <w:p w:rsidR="00D542F5" w:rsidRDefault="00B971B0">
      <w:pPr>
        <w:pStyle w:val="Standard"/>
        <w:tabs>
          <w:tab w:val="left" w:pos="2977"/>
        </w:tabs>
        <w:ind w:left="1985" w:right="-33"/>
        <w:jc w:val="both"/>
        <w:rPr>
          <w:rFonts w:cs="Tms Rmn"/>
        </w:rPr>
      </w:pPr>
      <w:r>
        <w:rPr>
          <w:rFonts w:cs="Tms Rmn"/>
        </w:rPr>
        <w:t>- une participation à la rédaction des fiches d'exposition à des risques professionnels (moyennant une transmission systématique des fiches à l'assistant de prévention et au service GRH de la direction interrégionale).</w:t>
      </w:r>
    </w:p>
    <w:p w:rsidR="00D542F5" w:rsidRDefault="00D542F5">
      <w:pPr>
        <w:pStyle w:val="Standard"/>
        <w:tabs>
          <w:tab w:val="left" w:pos="2977"/>
        </w:tabs>
        <w:ind w:left="1985" w:right="285"/>
        <w:jc w:val="both"/>
        <w:rPr>
          <w:rFonts w:cs="Tms Rmn"/>
        </w:rPr>
      </w:pPr>
    </w:p>
    <w:p w:rsidR="00D542F5" w:rsidRDefault="00B971B0">
      <w:pPr>
        <w:pStyle w:val="Standard"/>
        <w:tabs>
          <w:tab w:val="left" w:pos="2977"/>
        </w:tabs>
        <w:ind w:left="1985" w:right="-17"/>
        <w:jc w:val="both"/>
        <w:rPr>
          <w:rFonts w:cs="Tms Rmn"/>
        </w:rPr>
      </w:pPr>
      <w:r>
        <w:rPr>
          <w:rFonts w:cs="Tms Rmn"/>
        </w:rPr>
        <w:t xml:space="preserve">La lettre de </w:t>
      </w:r>
      <w:r>
        <w:rPr>
          <w:rFonts w:cs="Tms Rmn"/>
        </w:rPr>
        <w:t xml:space="preserve">mission délivrée à l'assistant de prévention délégué mentionne expressément le périmètre géographique dans lequel </w:t>
      </w:r>
      <w:proofErr w:type="gramStart"/>
      <w:r>
        <w:rPr>
          <w:rFonts w:cs="Tms Rmn"/>
        </w:rPr>
        <w:t>s'exerce</w:t>
      </w:r>
      <w:proofErr w:type="gramEnd"/>
      <w:r>
        <w:rPr>
          <w:rFonts w:cs="Tms Rmn"/>
        </w:rPr>
        <w:t xml:space="preserve"> la délégation et la quotité de travail que l'agent désigné consacre à cette fonction.</w:t>
      </w:r>
    </w:p>
    <w:p w:rsidR="00D542F5" w:rsidRDefault="00D542F5">
      <w:pPr>
        <w:pStyle w:val="Standard"/>
        <w:tabs>
          <w:tab w:val="left" w:pos="2977"/>
        </w:tabs>
        <w:ind w:left="1985" w:right="285"/>
        <w:jc w:val="both"/>
        <w:rPr>
          <w:rFonts w:cs="Tms Rmn"/>
          <w:b/>
          <w:bCs/>
        </w:rPr>
      </w:pPr>
    </w:p>
    <w:p w:rsidR="00D542F5" w:rsidRDefault="00B971B0">
      <w:pPr>
        <w:pStyle w:val="Standard"/>
        <w:tabs>
          <w:tab w:val="left" w:pos="2977"/>
        </w:tabs>
        <w:ind w:left="1985"/>
        <w:jc w:val="both"/>
        <w:rPr>
          <w:rFonts w:cs="Tms Rmn"/>
        </w:rPr>
      </w:pPr>
      <w:r>
        <w:rPr>
          <w:rFonts w:cs="Tms Rmn"/>
        </w:rPr>
        <w:t xml:space="preserve">Les assistants de prévention délégués peuvent </w:t>
      </w:r>
      <w:r>
        <w:rPr>
          <w:rFonts w:cs="Tms Rmn"/>
        </w:rPr>
        <w:t>être associés aux travaux des groupes de travail préparatoires aux CHSCT ou des CHSCT eux-mêmes dès lors que l'ordre du jour le justifie.</w:t>
      </w:r>
    </w:p>
    <w:p w:rsidR="00D542F5" w:rsidRDefault="00D542F5">
      <w:pPr>
        <w:pStyle w:val="Standard"/>
        <w:tabs>
          <w:tab w:val="left" w:pos="992"/>
        </w:tabs>
        <w:jc w:val="both"/>
        <w:rPr>
          <w:rFonts w:cs="Tms Rmn"/>
        </w:rPr>
      </w:pPr>
    </w:p>
    <w:p w:rsidR="00D542F5" w:rsidRDefault="00D542F5">
      <w:pPr>
        <w:pStyle w:val="Standard"/>
        <w:tabs>
          <w:tab w:val="left" w:pos="992"/>
        </w:tabs>
        <w:jc w:val="both"/>
        <w:rPr>
          <w:rFonts w:cs="Tms Rmn"/>
        </w:rPr>
      </w:pPr>
    </w:p>
    <w:p w:rsidR="00D542F5" w:rsidRDefault="00B971B0">
      <w:pPr>
        <w:pStyle w:val="Standard"/>
        <w:tabs>
          <w:tab w:val="left" w:pos="2977"/>
        </w:tabs>
        <w:ind w:left="1985"/>
        <w:jc w:val="both"/>
        <w:rPr>
          <w:rFonts w:cs="Tms Rmn"/>
        </w:rPr>
      </w:pPr>
      <w:r>
        <w:rPr>
          <w:rFonts w:cs="Tms Rmn"/>
        </w:rPr>
        <w:t>Toute difficulté rencontrée dans l'application de la présente note fera l'objet d'une information immédiate du burea</w:t>
      </w:r>
      <w:r>
        <w:rPr>
          <w:rFonts w:cs="Tms Rmn"/>
        </w:rPr>
        <w:t>u A3.</w:t>
      </w:r>
    </w:p>
    <w:p w:rsidR="00D542F5" w:rsidRDefault="00D542F5">
      <w:pPr>
        <w:pStyle w:val="Standard"/>
        <w:tabs>
          <w:tab w:val="left" w:pos="2977"/>
        </w:tabs>
        <w:autoSpaceDE w:val="0"/>
        <w:ind w:left="1985" w:right="285"/>
        <w:jc w:val="both"/>
        <w:rPr>
          <w:rFonts w:cs="Tms Rmn"/>
          <w:b/>
          <w:bCs/>
        </w:rPr>
      </w:pPr>
    </w:p>
    <w:p w:rsidR="00D542F5" w:rsidRDefault="00D542F5">
      <w:pPr>
        <w:pStyle w:val="Standard"/>
        <w:tabs>
          <w:tab w:val="left" w:pos="2977"/>
        </w:tabs>
        <w:autoSpaceDE w:val="0"/>
        <w:ind w:left="1985" w:right="285"/>
        <w:jc w:val="both"/>
        <w:rPr>
          <w:rFonts w:cs="Tms Rmn"/>
          <w:b/>
          <w:bCs/>
        </w:rPr>
      </w:pPr>
    </w:p>
    <w:p w:rsidR="00D542F5" w:rsidRDefault="00B971B0">
      <w:pPr>
        <w:pStyle w:val="Standard"/>
        <w:tabs>
          <w:tab w:val="left" w:pos="6642"/>
        </w:tabs>
        <w:ind w:left="5650"/>
        <w:jc w:val="center"/>
        <w:rPr>
          <w:rFonts w:cs="Tms Rmn"/>
        </w:rPr>
      </w:pPr>
      <w:r>
        <w:rPr>
          <w:rFonts w:cs="Tms Rmn"/>
        </w:rPr>
        <w:t>Le chef de service,</w:t>
      </w:r>
    </w:p>
    <w:p w:rsidR="00D542F5" w:rsidRDefault="00D542F5">
      <w:pPr>
        <w:pStyle w:val="Standard"/>
        <w:tabs>
          <w:tab w:val="left" w:pos="6642"/>
        </w:tabs>
        <w:ind w:left="5650"/>
        <w:jc w:val="center"/>
        <w:rPr>
          <w:rFonts w:cs="Tms Rmn"/>
        </w:rPr>
      </w:pPr>
    </w:p>
    <w:p w:rsidR="00D542F5" w:rsidRDefault="00B971B0">
      <w:pPr>
        <w:pStyle w:val="Standard"/>
        <w:tabs>
          <w:tab w:val="left" w:pos="6642"/>
        </w:tabs>
        <w:ind w:left="5650"/>
        <w:jc w:val="center"/>
        <w:rPr>
          <w:rFonts w:cs="Tms Rmn"/>
        </w:rPr>
      </w:pPr>
      <w:r>
        <w:rPr>
          <w:rFonts w:cs="Tms Rmn"/>
        </w:rPr>
        <w:t>signé</w:t>
      </w:r>
    </w:p>
    <w:p w:rsidR="00D542F5" w:rsidRDefault="00D542F5">
      <w:pPr>
        <w:pStyle w:val="Standard"/>
        <w:tabs>
          <w:tab w:val="left" w:pos="6642"/>
        </w:tabs>
        <w:ind w:left="5650"/>
        <w:jc w:val="center"/>
        <w:rPr>
          <w:rFonts w:cs="Tms Rmn"/>
        </w:rPr>
      </w:pPr>
    </w:p>
    <w:p w:rsidR="00D542F5" w:rsidRDefault="00D542F5">
      <w:pPr>
        <w:pStyle w:val="Standard"/>
        <w:tabs>
          <w:tab w:val="left" w:pos="6642"/>
        </w:tabs>
        <w:ind w:left="5650"/>
        <w:jc w:val="center"/>
        <w:rPr>
          <w:rFonts w:cs="Tms Rmn"/>
        </w:rPr>
      </w:pPr>
    </w:p>
    <w:p w:rsidR="00D542F5" w:rsidRDefault="00B971B0">
      <w:pPr>
        <w:pStyle w:val="Standard"/>
        <w:tabs>
          <w:tab w:val="left" w:pos="6642"/>
        </w:tabs>
        <w:ind w:left="5650"/>
        <w:jc w:val="center"/>
        <w:rPr>
          <w:rFonts w:cs="Tms Rmn"/>
        </w:rPr>
      </w:pPr>
      <w:r>
        <w:rPr>
          <w:rFonts w:cs="Tms Rmn"/>
        </w:rPr>
        <w:t>Francis BONNET</w:t>
      </w:r>
    </w:p>
    <w:sectPr w:rsidR="00D542F5">
      <w:footnotePr>
        <w:numRestart w:val="eachPage"/>
      </w:footnotePr>
      <w:endnotePr>
        <w:numFmt w:val="decimal"/>
      </w:endnotePr>
      <w:type w:val="continuous"/>
      <w:pgSz w:w="11906" w:h="16838"/>
      <w:pgMar w:top="2041" w:right="851" w:bottom="1701" w:left="851" w:header="340" w:footer="85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71B0">
      <w:r>
        <w:separator/>
      </w:r>
    </w:p>
  </w:endnote>
  <w:endnote w:type="continuationSeparator" w:id="0">
    <w:p w:rsidR="00000000" w:rsidRDefault="00B9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Arial Unicode MS'">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font>
  <w:font w:name="Arial">
    <w:panose1 w:val="020B0604020202020204"/>
    <w:charset w:val="00"/>
    <w:family w:val="swiss"/>
    <w:pitch w:val="variable"/>
    <w:sig w:usb0="E0002AFF" w:usb1="C0007843" w:usb2="00000009" w:usb3="00000000" w:csb0="000001FF" w:csb1="00000000"/>
  </w:font>
  <w:font w:name="StarSymbol">
    <w:charset w:val="02"/>
    <w:family w:val="auto"/>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10" w:rsidRDefault="00B971B0">
    <w:pPr>
      <w:pStyle w:val="Pieddepage"/>
      <w:jc w:val="cente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1796400" cy="684000"/>
          <wp:effectExtent l="0" t="0" r="0" b="1800"/>
          <wp:wrapTopAndBottom/>
          <wp:docPr id="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96400" cy="684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71B0">
      <w:r>
        <w:rPr>
          <w:color w:val="000000"/>
        </w:rPr>
        <w:ptab w:relativeTo="margin" w:alignment="center" w:leader="none"/>
      </w:r>
    </w:p>
  </w:footnote>
  <w:footnote w:type="continuationSeparator" w:id="0">
    <w:p w:rsidR="00000000" w:rsidRDefault="00B971B0">
      <w:r>
        <w:continuationSeparator/>
      </w:r>
    </w:p>
  </w:footnote>
  <w:footnote w:id="1">
    <w:p w:rsidR="00D542F5" w:rsidRDefault="00B971B0">
      <w:pPr>
        <w:pStyle w:val="Footnote"/>
        <w:jc w:val="both"/>
      </w:pPr>
      <w:r>
        <w:rPr>
          <w:rStyle w:val="Appelnotedebasdep"/>
        </w:rPr>
        <w:footnoteRef/>
      </w:r>
      <w:r>
        <w:t>La désignation d'un conseil</w:t>
      </w:r>
      <w:r>
        <w:t>ler de prévention prend tout son sens dans le schéma interrégional traditionnel, lorsque le directeur interrégional est responsable de BOP pour le compte de plusieurs directions régionales et que la direction interrégionale compte plusieurs assistants de p</w:t>
      </w:r>
      <w:r>
        <w:t>révention dont l'activité doit être coordonnée. Dans ces conditions, l'opportunité de désigner un conseiller de prévention dans les directions interrégionales qui ne répondent pas à ce schéma (Roissy et Antilles Guyane) et dans les SCN qui comptent plusieu</w:t>
      </w:r>
      <w:r>
        <w:t>rs implantations géographiques est laissée à l'appréciation des directeurs.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10" w:rsidRDefault="00B971B0">
    <w:pPr>
      <w:pStyle w:val="En-tte"/>
      <w:tabs>
        <w:tab w:val="clear" w:pos="4536"/>
        <w:tab w:val="center" w:pos="4395"/>
        <w:tab w:val="left" w:pos="5103"/>
      </w:tabs>
      <w:jc w:val="center"/>
    </w:pPr>
    <w:r>
      <w:fldChar w:fldCharType="begin"/>
    </w:r>
    <w:r>
      <w:instrText xml:space="preserve"> PAGE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10" w:rsidRDefault="00B971B0">
    <w:pPr>
      <w:pStyle w:val="En-tte"/>
      <w:jc w:val="center"/>
    </w:pPr>
    <w:r>
      <w:rPr>
        <w:noProof/>
      </w:rPr>
      <w:drawing>
        <wp:inline distT="0" distB="0" distL="0" distR="0">
          <wp:extent cx="1155240" cy="645840"/>
          <wp:effectExtent l="0" t="0" r="6810" b="1860"/>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155240" cy="645840"/>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2757"/>
    <w:multiLevelType w:val="multilevel"/>
    <w:tmpl w:val="DB48169C"/>
    <w:styleLink w:val="WW8Num1"/>
    <w:lvl w:ilvl="0">
      <w:numFmt w:val="bullet"/>
      <w:lvlText w:val="–"/>
      <w:lvlJc w:val="left"/>
      <w:pPr>
        <w:ind w:left="283" w:hanging="283"/>
      </w:pPr>
      <w:rPr>
        <w:rFonts w:ascii="StarSymbol, 'Arial Unicode MS'" w:hAnsi="StarSymbol, 'Arial Unicode MS'" w:cs="StarSymbol, 'Arial Unicode MS'"/>
        <w:sz w:val="18"/>
        <w:szCs w:val="18"/>
      </w:rPr>
    </w:lvl>
    <w:lvl w:ilvl="1">
      <w:numFmt w:val="bullet"/>
      <w:lvlText w:val="–"/>
      <w:lvlJc w:val="left"/>
      <w:pPr>
        <w:ind w:left="566" w:hanging="283"/>
      </w:pPr>
      <w:rPr>
        <w:rFonts w:ascii="StarSymbol, 'Arial Unicode MS'" w:hAnsi="StarSymbol, 'Arial Unicode MS'" w:cs="StarSymbol, 'Arial Unicode MS'"/>
        <w:sz w:val="18"/>
        <w:szCs w:val="18"/>
      </w:rPr>
    </w:lvl>
    <w:lvl w:ilvl="2">
      <w:numFmt w:val="bullet"/>
      <w:lvlText w:val="–"/>
      <w:lvlJc w:val="left"/>
      <w:pPr>
        <w:ind w:left="849" w:hanging="283"/>
      </w:pPr>
      <w:rPr>
        <w:rFonts w:ascii="StarSymbol, 'Arial Unicode MS'" w:hAnsi="StarSymbol, 'Arial Unicode MS'" w:cs="StarSymbol, 'Arial Unicode MS'"/>
        <w:sz w:val="18"/>
        <w:szCs w:val="18"/>
      </w:rPr>
    </w:lvl>
    <w:lvl w:ilvl="3">
      <w:numFmt w:val="bullet"/>
      <w:lvlText w:val="–"/>
      <w:lvlJc w:val="left"/>
      <w:pPr>
        <w:ind w:left="1132" w:hanging="283"/>
      </w:pPr>
      <w:rPr>
        <w:rFonts w:ascii="StarSymbol, 'Arial Unicode MS'" w:hAnsi="StarSymbol, 'Arial Unicode MS'" w:cs="StarSymbol, 'Arial Unicode MS'"/>
        <w:sz w:val="18"/>
        <w:szCs w:val="18"/>
      </w:rPr>
    </w:lvl>
    <w:lvl w:ilvl="4">
      <w:numFmt w:val="bullet"/>
      <w:lvlText w:val="–"/>
      <w:lvlJc w:val="left"/>
      <w:pPr>
        <w:ind w:left="1415" w:hanging="283"/>
      </w:pPr>
      <w:rPr>
        <w:rFonts w:ascii="StarSymbol, 'Arial Unicode MS'" w:hAnsi="StarSymbol, 'Arial Unicode MS'" w:cs="StarSymbol, 'Arial Unicode MS'"/>
        <w:sz w:val="18"/>
        <w:szCs w:val="18"/>
      </w:rPr>
    </w:lvl>
    <w:lvl w:ilvl="5">
      <w:numFmt w:val="bullet"/>
      <w:lvlText w:val="–"/>
      <w:lvlJc w:val="left"/>
      <w:pPr>
        <w:ind w:left="1698" w:hanging="283"/>
      </w:pPr>
      <w:rPr>
        <w:rFonts w:ascii="StarSymbol, 'Arial Unicode MS'" w:hAnsi="StarSymbol, 'Arial Unicode MS'" w:cs="StarSymbol, 'Arial Unicode MS'"/>
        <w:sz w:val="18"/>
        <w:szCs w:val="18"/>
      </w:rPr>
    </w:lvl>
    <w:lvl w:ilvl="6">
      <w:numFmt w:val="bullet"/>
      <w:lvlText w:val="–"/>
      <w:lvlJc w:val="left"/>
      <w:pPr>
        <w:ind w:left="1981" w:hanging="283"/>
      </w:pPr>
      <w:rPr>
        <w:rFonts w:ascii="StarSymbol, 'Arial Unicode MS'" w:hAnsi="StarSymbol, 'Arial Unicode MS'" w:cs="StarSymbol, 'Arial Unicode MS'"/>
        <w:sz w:val="18"/>
        <w:szCs w:val="18"/>
      </w:rPr>
    </w:lvl>
    <w:lvl w:ilvl="7">
      <w:numFmt w:val="bullet"/>
      <w:lvlText w:val="–"/>
      <w:lvlJc w:val="left"/>
      <w:pPr>
        <w:ind w:left="2264" w:hanging="283"/>
      </w:pPr>
      <w:rPr>
        <w:rFonts w:ascii="StarSymbol, 'Arial Unicode MS'" w:hAnsi="StarSymbol, 'Arial Unicode MS'" w:cs="StarSymbol, 'Arial Unicode MS'"/>
        <w:sz w:val="18"/>
        <w:szCs w:val="18"/>
      </w:rPr>
    </w:lvl>
    <w:lvl w:ilvl="8">
      <w:numFmt w:val="bullet"/>
      <w:lvlText w:val="–"/>
      <w:lvlJc w:val="left"/>
      <w:pPr>
        <w:ind w:left="2547" w:hanging="283"/>
      </w:pPr>
      <w:rPr>
        <w:rFonts w:ascii="StarSymbol, 'Arial Unicode MS'" w:hAnsi="StarSymbol, 'Arial Unicode MS'" w:cs="StarSymbol, 'Arial Unicode MS'"/>
        <w:sz w:val="18"/>
        <w:szCs w:val="18"/>
      </w:rPr>
    </w:lvl>
  </w:abstractNum>
  <w:abstractNum w:abstractNumId="1">
    <w:nsid w:val="65595D1D"/>
    <w:multiLevelType w:val="multilevel"/>
    <w:tmpl w:val="F7CE46D0"/>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
  <w:rsids>
    <w:rsidRoot w:val="00D542F5"/>
    <w:rsid w:val="00B971B0"/>
    <w:rsid w:val="00D542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US"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Standard"/>
    <w:next w:val="Standard"/>
    <w:pPr>
      <w:keepNext/>
      <w:spacing w:after="480" w:line="240" w:lineRule="exact"/>
      <w:jc w:val="center"/>
      <w:outlineLvl w:val="1"/>
    </w:pPr>
    <w:rPr>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val="fr-FR"/>
    </w:rPr>
  </w:style>
  <w:style w:type="paragraph" w:customStyle="1" w:styleId="Textbody">
    <w:name w:val="Text body"/>
    <w:basedOn w:val="Standard"/>
    <w:pPr>
      <w:spacing w:after="60" w:line="230" w:lineRule="exact"/>
    </w:pPr>
    <w:rPr>
      <w:rFonts w:ascii="Univers" w:hAnsi="Univers"/>
      <w:b/>
      <w:bCs/>
      <w:spacing w:val="10"/>
      <w:sz w:val="15"/>
      <w:szCs w:val="15"/>
    </w:rPr>
  </w:style>
  <w:style w:type="paragraph" w:customStyle="1" w:styleId="Textbodyindent">
    <w:name w:val="Text body indent"/>
    <w:basedOn w:val="Standard"/>
    <w:pPr>
      <w:spacing w:after="300" w:line="360" w:lineRule="exact"/>
      <w:ind w:left="2268" w:firstLine="1134"/>
      <w:jc w:val="both"/>
    </w:pPr>
    <w:rPr>
      <w:spacing w:val="12"/>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e">
    <w:name w:val="List"/>
    <w:basedOn w:val="Textbody"/>
    <w:rPr>
      <w:rFonts w:cs="Tahoma"/>
    </w:rPr>
  </w:style>
  <w:style w:type="paragraph" w:styleId="En-tte">
    <w:name w:val="header"/>
    <w:basedOn w:val="Standard"/>
    <w:pPr>
      <w:tabs>
        <w:tab w:val="center" w:pos="4536"/>
        <w:tab w:val="right" w:pos="9072"/>
      </w:tabs>
    </w:pPr>
    <w:rPr>
      <w:sz w:val="20"/>
      <w:szCs w:val="20"/>
    </w:rPr>
  </w:style>
  <w:style w:type="paragraph" w:styleId="Pieddepage">
    <w:name w:val="footer"/>
    <w:basedOn w:val="Standard"/>
    <w:pPr>
      <w:tabs>
        <w:tab w:val="center" w:pos="4536"/>
        <w:tab w:val="right" w:pos="9072"/>
      </w:tabs>
    </w:pPr>
    <w:rPr>
      <w:sz w:val="20"/>
      <w:szCs w:val="20"/>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i/>
      <w:iCs/>
    </w:rPr>
  </w:style>
  <w:style w:type="paragraph" w:styleId="Lgende">
    <w:name w:val="caption"/>
    <w:basedOn w:val="Standard"/>
    <w:pPr>
      <w:suppressLineNumbers/>
      <w:spacing w:before="120" w:after="120"/>
    </w:pPr>
    <w:rPr>
      <w:rFonts w:cs="Tahoma"/>
      <w:i/>
      <w:iCs/>
      <w:sz w:val="20"/>
      <w:szCs w:val="20"/>
    </w:rPr>
  </w:style>
  <w:style w:type="paragraph" w:customStyle="1" w:styleId="Framecontents">
    <w:name w:val="Frame contents"/>
    <w:basedOn w:val="Textbody"/>
  </w:style>
  <w:style w:type="paragraph" w:customStyle="1" w:styleId="Index">
    <w:name w:val="Index"/>
    <w:basedOn w:val="Standard"/>
    <w:pPr>
      <w:suppressLineNumbers/>
    </w:pPr>
    <w:rPr>
      <w:rFonts w:cs="Tahoma"/>
    </w:rPr>
  </w:style>
  <w:style w:type="paragraph" w:customStyle="1" w:styleId="Titre1">
    <w:name w:val="Titre1"/>
    <w:basedOn w:val="Standard"/>
    <w:next w:val="Textbody"/>
    <w:pPr>
      <w:keepNext/>
      <w:spacing w:before="240" w:after="120"/>
    </w:pPr>
    <w:rPr>
      <w:rFonts w:ascii="Arial" w:eastAsia="Lucida Sans Unicode" w:hAnsi="Arial" w:cs="Tahoma"/>
      <w:sz w:val="28"/>
      <w:szCs w:val="28"/>
    </w:rPr>
  </w:style>
  <w:style w:type="paragraph" w:customStyle="1" w:styleId="WW-Contenudetableau">
    <w:name w:val="WW-Contenu de tableau"/>
    <w:basedOn w:val="Textbody"/>
    <w:pPr>
      <w:suppressLineNumbers/>
    </w:pPr>
  </w:style>
  <w:style w:type="paragraph" w:customStyle="1" w:styleId="WW-Titredetableau">
    <w:name w:val="WW-Titre de tableau"/>
    <w:basedOn w:val="WW-Contenudetableau"/>
    <w:pPr>
      <w:jc w:val="center"/>
    </w:pPr>
    <w:rPr>
      <w:i/>
      <w:iCs/>
    </w:rPr>
  </w:style>
  <w:style w:type="paragraph" w:customStyle="1" w:styleId="Lgende1">
    <w:name w:val="Légende1"/>
    <w:basedOn w:val="Standard"/>
    <w:pPr>
      <w:suppressLineNumbers/>
      <w:spacing w:before="120" w:after="120"/>
    </w:pPr>
    <w:rPr>
      <w:rFonts w:cs="Tahoma"/>
      <w:i/>
      <w:iCs/>
      <w:sz w:val="20"/>
      <w:szCs w:val="20"/>
    </w:rPr>
  </w:style>
  <w:style w:type="paragraph" w:customStyle="1" w:styleId="WW-Contenuducadre">
    <w:name w:val="WW-Contenu du cadre"/>
    <w:basedOn w:val="Textbody"/>
  </w:style>
  <w:style w:type="paragraph" w:customStyle="1" w:styleId="WW-Rpertoire">
    <w:name w:val="WW-Répertoire"/>
    <w:basedOn w:val="Standard"/>
    <w:pPr>
      <w:suppressLineNumbers/>
    </w:pPr>
    <w:rPr>
      <w:rFonts w:cs="Tahoma"/>
    </w:rPr>
  </w:style>
  <w:style w:type="paragraph" w:customStyle="1" w:styleId="BodyText21">
    <w:name w:val="Body Text 21"/>
    <w:basedOn w:val="Standard"/>
    <w:pPr>
      <w:widowControl w:val="0"/>
      <w:spacing w:after="300" w:line="360" w:lineRule="exact"/>
      <w:ind w:left="2268" w:firstLine="1134"/>
      <w:jc w:val="both"/>
    </w:pPr>
    <w:rPr>
      <w:spacing w:val="10"/>
    </w:rPr>
  </w:style>
  <w:style w:type="paragraph" w:customStyle="1" w:styleId="WW-Retraitcorpsdetexte2">
    <w:name w:val="WW-Retrait corps de texte 2"/>
    <w:basedOn w:val="Standard"/>
    <w:pPr>
      <w:ind w:left="1985"/>
      <w:jc w:val="both"/>
    </w:pPr>
  </w:style>
  <w:style w:type="paragraph" w:customStyle="1" w:styleId="ListContents">
    <w:name w:val="List Contents"/>
    <w:basedOn w:val="Standard"/>
    <w:pPr>
      <w:ind w:left="567"/>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styleId="Numrodepage">
    <w:name w:val="page number"/>
    <w:basedOn w:val="WW-Policepardfaut1"/>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basedOn w:val="WW-Policepardfaut1"/>
    <w:rPr>
      <w:color w:val="0000FF"/>
      <w:u w:val="single"/>
    </w:rPr>
  </w:style>
  <w:style w:type="character" w:customStyle="1" w:styleId="EndnoteSymbol">
    <w:name w:val="Endnote Symbol"/>
  </w:style>
  <w:style w:type="character" w:customStyle="1" w:styleId="WW8Num1z0">
    <w:name w:val="WW8Num1z0"/>
    <w:rPr>
      <w:rFonts w:ascii="StarSymbol, 'Arial Unicode MS'" w:hAnsi="StarSymbol, 'Arial Unicode MS'" w:cs="StarSymbol, 'Arial Unicode MS'"/>
      <w:sz w:val="18"/>
      <w:szCs w:val="18"/>
    </w:rPr>
  </w:style>
  <w:style w:type="character" w:customStyle="1" w:styleId="WW-Policepardfaut">
    <w:name w:val="WW-Police par défaut"/>
  </w:style>
  <w:style w:type="character" w:customStyle="1" w:styleId="WW-Policepardfaut1">
    <w:name w:val="WW-Police par défaut1"/>
  </w:style>
  <w:style w:type="character" w:customStyle="1" w:styleId="WW-Puces">
    <w:name w:val="WW-Puces"/>
    <w:rPr>
      <w:rFonts w:ascii="StarSymbol, 'Arial Unicode MS'" w:eastAsia="StarSymbol, 'Arial Unicode MS'" w:hAnsi="StarSymbol, 'Arial Unicode MS'" w:cs="StarSymbol, 'Arial Unicode MS'"/>
      <w:sz w:val="18"/>
      <w:szCs w:val="18"/>
    </w:rPr>
  </w:style>
  <w:style w:type="character" w:customStyle="1" w:styleId="VisitedInternetLink">
    <w:name w:val="Visited Internet Link"/>
    <w:rPr>
      <w:color w:val="800000"/>
      <w:u w:val="single"/>
    </w:rPr>
  </w:style>
  <w:style w:type="character" w:customStyle="1" w:styleId="NumberingSymbols">
    <w:name w:val="Numbering Symbols"/>
  </w:style>
  <w:style w:type="character" w:customStyle="1" w:styleId="Footnoteanchor">
    <w:name w:val="Footnote anchor"/>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character" w:styleId="Appelnotedebasdep">
    <w:name w:val="footnote reference"/>
    <w:basedOn w:val="Policepardfaut"/>
    <w:uiPriority w:val="99"/>
    <w:semiHidden/>
    <w:unhideWhenUsed/>
    <w:rPr>
      <w:vertAlign w:val="superscript"/>
    </w:rPr>
  </w:style>
  <w:style w:type="paragraph" w:styleId="Textedebulles">
    <w:name w:val="Balloon Text"/>
    <w:basedOn w:val="Normal"/>
    <w:link w:val="TextedebullesCar"/>
    <w:uiPriority w:val="99"/>
    <w:semiHidden/>
    <w:unhideWhenUsed/>
    <w:rsid w:val="00B971B0"/>
    <w:rPr>
      <w:rFonts w:ascii="Tahoma" w:hAnsi="Tahoma"/>
      <w:sz w:val="16"/>
      <w:szCs w:val="16"/>
    </w:rPr>
  </w:style>
  <w:style w:type="character" w:customStyle="1" w:styleId="TextedebullesCar">
    <w:name w:val="Texte de bulles Car"/>
    <w:basedOn w:val="Policepardfaut"/>
    <w:link w:val="Textedebulles"/>
    <w:uiPriority w:val="99"/>
    <w:semiHidden/>
    <w:rsid w:val="00B971B0"/>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Standard"/>
    <w:next w:val="Standard"/>
    <w:pPr>
      <w:keepNext/>
      <w:spacing w:after="480" w:line="240" w:lineRule="exact"/>
      <w:jc w:val="center"/>
      <w:outlineLvl w:val="1"/>
    </w:pPr>
    <w:rPr>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val="fr-FR"/>
    </w:rPr>
  </w:style>
  <w:style w:type="paragraph" w:customStyle="1" w:styleId="Textbody">
    <w:name w:val="Text body"/>
    <w:basedOn w:val="Standard"/>
    <w:pPr>
      <w:spacing w:after="60" w:line="230" w:lineRule="exact"/>
    </w:pPr>
    <w:rPr>
      <w:rFonts w:ascii="Univers" w:hAnsi="Univers"/>
      <w:b/>
      <w:bCs/>
      <w:spacing w:val="10"/>
      <w:sz w:val="15"/>
      <w:szCs w:val="15"/>
    </w:rPr>
  </w:style>
  <w:style w:type="paragraph" w:customStyle="1" w:styleId="Textbodyindent">
    <w:name w:val="Text body indent"/>
    <w:basedOn w:val="Standard"/>
    <w:pPr>
      <w:spacing w:after="300" w:line="360" w:lineRule="exact"/>
      <w:ind w:left="2268" w:firstLine="1134"/>
      <w:jc w:val="both"/>
    </w:pPr>
    <w:rPr>
      <w:spacing w:val="12"/>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e">
    <w:name w:val="List"/>
    <w:basedOn w:val="Textbody"/>
    <w:rPr>
      <w:rFonts w:cs="Tahoma"/>
    </w:rPr>
  </w:style>
  <w:style w:type="paragraph" w:styleId="En-tte">
    <w:name w:val="header"/>
    <w:basedOn w:val="Standard"/>
    <w:pPr>
      <w:tabs>
        <w:tab w:val="center" w:pos="4536"/>
        <w:tab w:val="right" w:pos="9072"/>
      </w:tabs>
    </w:pPr>
    <w:rPr>
      <w:sz w:val="20"/>
      <w:szCs w:val="20"/>
    </w:rPr>
  </w:style>
  <w:style w:type="paragraph" w:styleId="Pieddepage">
    <w:name w:val="footer"/>
    <w:basedOn w:val="Standard"/>
    <w:pPr>
      <w:tabs>
        <w:tab w:val="center" w:pos="4536"/>
        <w:tab w:val="right" w:pos="9072"/>
      </w:tabs>
    </w:pPr>
    <w:rPr>
      <w:sz w:val="20"/>
      <w:szCs w:val="20"/>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i/>
      <w:iCs/>
    </w:rPr>
  </w:style>
  <w:style w:type="paragraph" w:styleId="Lgende">
    <w:name w:val="caption"/>
    <w:basedOn w:val="Standard"/>
    <w:pPr>
      <w:suppressLineNumbers/>
      <w:spacing w:before="120" w:after="120"/>
    </w:pPr>
    <w:rPr>
      <w:rFonts w:cs="Tahoma"/>
      <w:i/>
      <w:iCs/>
      <w:sz w:val="20"/>
      <w:szCs w:val="20"/>
    </w:rPr>
  </w:style>
  <w:style w:type="paragraph" w:customStyle="1" w:styleId="Framecontents">
    <w:name w:val="Frame contents"/>
    <w:basedOn w:val="Textbody"/>
  </w:style>
  <w:style w:type="paragraph" w:customStyle="1" w:styleId="Index">
    <w:name w:val="Index"/>
    <w:basedOn w:val="Standard"/>
    <w:pPr>
      <w:suppressLineNumbers/>
    </w:pPr>
    <w:rPr>
      <w:rFonts w:cs="Tahoma"/>
    </w:rPr>
  </w:style>
  <w:style w:type="paragraph" w:customStyle="1" w:styleId="Titre1">
    <w:name w:val="Titre1"/>
    <w:basedOn w:val="Standard"/>
    <w:next w:val="Textbody"/>
    <w:pPr>
      <w:keepNext/>
      <w:spacing w:before="240" w:after="120"/>
    </w:pPr>
    <w:rPr>
      <w:rFonts w:ascii="Arial" w:eastAsia="Lucida Sans Unicode" w:hAnsi="Arial" w:cs="Tahoma"/>
      <w:sz w:val="28"/>
      <w:szCs w:val="28"/>
    </w:rPr>
  </w:style>
  <w:style w:type="paragraph" w:customStyle="1" w:styleId="WW-Contenudetableau">
    <w:name w:val="WW-Contenu de tableau"/>
    <w:basedOn w:val="Textbody"/>
    <w:pPr>
      <w:suppressLineNumbers/>
    </w:pPr>
  </w:style>
  <w:style w:type="paragraph" w:customStyle="1" w:styleId="WW-Titredetableau">
    <w:name w:val="WW-Titre de tableau"/>
    <w:basedOn w:val="WW-Contenudetableau"/>
    <w:pPr>
      <w:jc w:val="center"/>
    </w:pPr>
    <w:rPr>
      <w:i/>
      <w:iCs/>
    </w:rPr>
  </w:style>
  <w:style w:type="paragraph" w:customStyle="1" w:styleId="Lgende1">
    <w:name w:val="Légende1"/>
    <w:basedOn w:val="Standard"/>
    <w:pPr>
      <w:suppressLineNumbers/>
      <w:spacing w:before="120" w:after="120"/>
    </w:pPr>
    <w:rPr>
      <w:rFonts w:cs="Tahoma"/>
      <w:i/>
      <w:iCs/>
      <w:sz w:val="20"/>
      <w:szCs w:val="20"/>
    </w:rPr>
  </w:style>
  <w:style w:type="paragraph" w:customStyle="1" w:styleId="WW-Contenuducadre">
    <w:name w:val="WW-Contenu du cadre"/>
    <w:basedOn w:val="Textbody"/>
  </w:style>
  <w:style w:type="paragraph" w:customStyle="1" w:styleId="WW-Rpertoire">
    <w:name w:val="WW-Répertoire"/>
    <w:basedOn w:val="Standard"/>
    <w:pPr>
      <w:suppressLineNumbers/>
    </w:pPr>
    <w:rPr>
      <w:rFonts w:cs="Tahoma"/>
    </w:rPr>
  </w:style>
  <w:style w:type="paragraph" w:customStyle="1" w:styleId="BodyText21">
    <w:name w:val="Body Text 21"/>
    <w:basedOn w:val="Standard"/>
    <w:pPr>
      <w:widowControl w:val="0"/>
      <w:spacing w:after="300" w:line="360" w:lineRule="exact"/>
      <w:ind w:left="2268" w:firstLine="1134"/>
      <w:jc w:val="both"/>
    </w:pPr>
    <w:rPr>
      <w:spacing w:val="10"/>
    </w:rPr>
  </w:style>
  <w:style w:type="paragraph" w:customStyle="1" w:styleId="WW-Retraitcorpsdetexte2">
    <w:name w:val="WW-Retrait corps de texte 2"/>
    <w:basedOn w:val="Standard"/>
    <w:pPr>
      <w:ind w:left="1985"/>
      <w:jc w:val="both"/>
    </w:pPr>
  </w:style>
  <w:style w:type="paragraph" w:customStyle="1" w:styleId="ListContents">
    <w:name w:val="List Contents"/>
    <w:basedOn w:val="Standard"/>
    <w:pPr>
      <w:ind w:left="567"/>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styleId="Numrodepage">
    <w:name w:val="page number"/>
    <w:basedOn w:val="WW-Policepardfaut1"/>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basedOn w:val="WW-Policepardfaut1"/>
    <w:rPr>
      <w:color w:val="0000FF"/>
      <w:u w:val="single"/>
    </w:rPr>
  </w:style>
  <w:style w:type="character" w:customStyle="1" w:styleId="EndnoteSymbol">
    <w:name w:val="Endnote Symbol"/>
  </w:style>
  <w:style w:type="character" w:customStyle="1" w:styleId="WW8Num1z0">
    <w:name w:val="WW8Num1z0"/>
    <w:rPr>
      <w:rFonts w:ascii="StarSymbol, 'Arial Unicode MS'" w:hAnsi="StarSymbol, 'Arial Unicode MS'" w:cs="StarSymbol, 'Arial Unicode MS'"/>
      <w:sz w:val="18"/>
      <w:szCs w:val="18"/>
    </w:rPr>
  </w:style>
  <w:style w:type="character" w:customStyle="1" w:styleId="WW-Policepardfaut">
    <w:name w:val="WW-Police par défaut"/>
  </w:style>
  <w:style w:type="character" w:customStyle="1" w:styleId="WW-Policepardfaut1">
    <w:name w:val="WW-Police par défaut1"/>
  </w:style>
  <w:style w:type="character" w:customStyle="1" w:styleId="WW-Puces">
    <w:name w:val="WW-Puces"/>
    <w:rPr>
      <w:rFonts w:ascii="StarSymbol, 'Arial Unicode MS'" w:eastAsia="StarSymbol, 'Arial Unicode MS'" w:hAnsi="StarSymbol, 'Arial Unicode MS'" w:cs="StarSymbol, 'Arial Unicode MS'"/>
      <w:sz w:val="18"/>
      <w:szCs w:val="18"/>
    </w:rPr>
  </w:style>
  <w:style w:type="character" w:customStyle="1" w:styleId="VisitedInternetLink">
    <w:name w:val="Visited Internet Link"/>
    <w:rPr>
      <w:color w:val="800000"/>
      <w:u w:val="single"/>
    </w:rPr>
  </w:style>
  <w:style w:type="character" w:customStyle="1" w:styleId="NumberingSymbols">
    <w:name w:val="Numbering Symbols"/>
  </w:style>
  <w:style w:type="character" w:customStyle="1" w:styleId="Footnoteanchor">
    <w:name w:val="Footnote anchor"/>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character" w:styleId="Appelnotedebasdep">
    <w:name w:val="footnote reference"/>
    <w:basedOn w:val="Policepardfaut"/>
    <w:uiPriority w:val="99"/>
    <w:semiHidden/>
    <w:unhideWhenUsed/>
    <w:rPr>
      <w:vertAlign w:val="superscript"/>
    </w:rPr>
  </w:style>
  <w:style w:type="paragraph" w:styleId="Textedebulles">
    <w:name w:val="Balloon Text"/>
    <w:basedOn w:val="Normal"/>
    <w:link w:val="TextedebullesCar"/>
    <w:uiPriority w:val="99"/>
    <w:semiHidden/>
    <w:unhideWhenUsed/>
    <w:rsid w:val="00B971B0"/>
    <w:rPr>
      <w:rFonts w:ascii="Tahoma" w:hAnsi="Tahoma"/>
      <w:sz w:val="16"/>
      <w:szCs w:val="16"/>
    </w:rPr>
  </w:style>
  <w:style w:type="character" w:customStyle="1" w:styleId="TextedebullesCar">
    <w:name w:val="Texte de bulles Car"/>
    <w:basedOn w:val="Policepardfaut"/>
    <w:link w:val="Textedebulles"/>
    <w:uiPriority w:val="99"/>
    <w:semiHidden/>
    <w:rsid w:val="00B971B0"/>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g-a3@douane.finances.gouv.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svm"/></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A475266E.dotm</Template>
  <TotalTime>4</TotalTime>
  <Pages>8</Pages>
  <Words>2707</Words>
  <Characters>14889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DIRECTION GÉNÉRALE DES DOUANES</vt:lpstr>
    </vt:vector>
  </TitlesOfParts>
  <Company/>
  <LinksUpToDate>false</LinksUpToDate>
  <CharactersWithSpaces>17561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DES DOUANES</dc:title>
  <dc:creator>MASSE Max (INTEFP)</dc:creator>
  <cp:lastModifiedBy> </cp:lastModifiedBy>
  <cp:revision>1</cp:revision>
  <dcterms:created xsi:type="dcterms:W3CDTF">2012-06-15T10:28:00Z</dcterms:created>
  <dcterms:modified xsi:type="dcterms:W3CDTF">2013-05-03T15:27:00Z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